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15F7E1B">
            <wp:simplePos x="0" y="0"/>
            <wp:positionH relativeFrom="column">
              <wp:posOffset>-903767</wp:posOffset>
            </wp:positionH>
            <wp:positionV relativeFrom="paragraph">
              <wp:posOffset>-925667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70D940B" w14:textId="755FDA22" w:rsidR="005D78DC" w:rsidRPr="003E2A1D" w:rsidRDefault="005D78DC" w:rsidP="00044E8A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EF52F9B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8C3F2A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ภาษาอังกฤษ </w:t>
      </w:r>
      <w:r w:rsidRPr="008C3F2A">
        <w:rPr>
          <w:rFonts w:ascii="TH SarabunPSK" w:hAnsi="TH SarabunPSK" w:cs="TH SarabunPSK"/>
          <w:b/>
          <w:bCs/>
          <w:sz w:val="56"/>
          <w:szCs w:val="56"/>
        </w:rPr>
        <w:t>Smile</w:t>
      </w:r>
    </w:p>
    <w:p w14:paraId="2F301D55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14:paraId="63E21F6B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74DC2808" w14:textId="77777777" w:rsidR="005D78DC" w:rsidRPr="00B7001E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7001E">
        <w:rPr>
          <w:rFonts w:ascii="TH SarabunPSK" w:hAnsi="TH SarabunPSK" w:cs="TH SarabunPSK" w:hint="cs"/>
          <w:sz w:val="32"/>
          <w:szCs w:val="32"/>
          <w:cs/>
        </w:rPr>
        <w:t>เข้าใจคำสั่ง คำขอร้อง และคำแนะนำง่าย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ที่ฟังหรืออ่าน อ่านออกเสียงประโยค ข้อความ และ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บทกลอนสั้น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ถูกต้องตามหลักการอ่าน ระบุ/วาดภาพ สัญลักษณ์ หรือเครื่องหมายตรงตามความหมายของประโยคและข้อความสั้น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ที่ฟังหรืออ่าน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บอกใจความสำคัญและตอบคำถามจากเรื่องที่ฟัง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บทสนทนา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และนิทานง่าย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หรือเรื่องสั้น พูด/เขียนโต้ตอบในการสื่อสารระหว่างบุคคล ใช้คำสั่ง คำขอร้อง คำขออนุญาต และให้คำแนะนำง่าย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พูด/เขียนแสดงความต้องการ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ขอความช่วยเหลือ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ตอบรับและปฏิเสธการให้ความช่วยเหลือในสถานการณ์ง่าย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พูด</w:t>
      </w:r>
      <w:r w:rsidRPr="00B7001E">
        <w:rPr>
          <w:rFonts w:ascii="TH SarabunPSK" w:hAnsi="TH SarabunPSK" w:cs="TH SarabunPSK"/>
          <w:sz w:val="32"/>
          <w:szCs w:val="32"/>
        </w:rPr>
        <w:t>/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เขียนเพื่อขอและให้ข้อมูลเกี่ยวกับตนเอง เพื่อน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และเรื่องใกล้ตัว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พูด/เขียนแสดงความรู้สึกของตนเองเกี่ยวกับเรื่องใกล้ตัว กิจกรรมต่าง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พร้อมทั้งให้เหตุผลสั้น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ประกอบ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เขียนภาพ แผนผัง และแผนภูมิแสดงข้อมูลต่าง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ตามที่ฟังหรืออ่าน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ใช้ถ้อยคำ น้ำเสียง และกิริยาท่าทางอย่างสุภาพตามมารยาทสังคมและวัฒนธรรมของเจ้าของภาษา ตอบคำถาม/บอกความสำคัญของเทศกาล/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วันสำคัญ/งานฉลอง/ชีวิตความเป็นอยู่ของเจ้าของภาษา และเข้าร่วมกิจกรรมทางภาษาและวัฒนธรรมตามความสนใจ บอกความเหมือน/ความแตกต่างระหว่างการออกเสียงประโยคชนิดต่าง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การใช้เครื่องหมาย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วรรคตอน การลำดับคำตามโครงสร้างประโยคของภาษาต่างประเทศและภาษาไทย บอกความเหมือน/ความแตกต่างระหว่างเทศกาล งานฉลอง และประเพณีของเจ้าของภาษา ค้นคว้า รวบรวมคำศัพท์ที่เกี่ยวข้องกับกลุ่มสาระการเรียนรู้อื่น และนำเสนอด้วยการพูดและการเขียน ใช้ภาษาในการสื่อสารในสถานการณ์ต่าง</w:t>
      </w:r>
      <w:r w:rsidRPr="00B7001E"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ๆ ที่เกิดขึ้นในห้องเรียนและสถานศึกษา และใช้ภาษาต่างประเทศในการสืบค้น รวบรวมข้อมูล</w:t>
      </w:r>
    </w:p>
    <w:p w14:paraId="3CF8A4C8" w14:textId="77777777" w:rsidR="005D78DC" w:rsidRPr="00B7001E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001E">
        <w:rPr>
          <w:rFonts w:ascii="TH SarabunPSK" w:hAnsi="TH SarabunPSK" w:cs="TH SarabunPSK"/>
          <w:sz w:val="32"/>
          <w:szCs w:val="32"/>
        </w:rPr>
        <w:tab/>
      </w:r>
      <w:r w:rsidRPr="00B7001E">
        <w:rPr>
          <w:rFonts w:ascii="TH SarabunPSK" w:hAnsi="TH SarabunPSK" w:cs="TH SarabunPSK" w:hint="cs"/>
          <w:sz w:val="32"/>
          <w:szCs w:val="32"/>
          <w:cs/>
        </w:rPr>
        <w:t>โดยใช้กระบวนการสอนภาษา กระบวนการกลุ่ม และกระบวนการคิดในการฝึกออกเสียง ฟัง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001E">
        <w:rPr>
          <w:rFonts w:ascii="TH SarabunPSK" w:hAnsi="TH SarabunPSK" w:cs="TH SarabunPSK" w:hint="cs"/>
          <w:sz w:val="32"/>
          <w:szCs w:val="32"/>
          <w:cs/>
        </w:rPr>
        <w:t>พูด  อ่าน และเขียน</w:t>
      </w:r>
    </w:p>
    <w:p w14:paraId="29D65976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001E">
        <w:rPr>
          <w:rFonts w:ascii="TH SarabunPSK" w:hAnsi="TH SarabunPSK" w:cs="TH SarabunPSK"/>
          <w:sz w:val="32"/>
          <w:szCs w:val="32"/>
        </w:rPr>
        <w:tab/>
      </w:r>
      <w:r w:rsidRPr="00B7001E">
        <w:rPr>
          <w:rFonts w:ascii="TH SarabunPSK" w:hAnsi="TH SarabunPSK" w:cs="TH SarabunPSK" w:hint="cs"/>
          <w:sz w:val="32"/>
          <w:szCs w:val="32"/>
          <w:cs/>
        </w:rPr>
        <w:t>เพื่อให้ผู้เรียนเกิดความรู้ ความเข้าใจ สามารถสื่อสารสิ่งที่เรียนรู้ สนใจเข้าร่วมกิจกรรมทางภาษาและวัฒนธรรม รวมถึงการรวบรวมความรู้และแสวงหาความเพลิดเพลินจากภาษาอังกฤษ</w:t>
      </w:r>
    </w:p>
    <w:p w14:paraId="1F32BE50" w14:textId="77777777" w:rsidR="005D78DC" w:rsidRDefault="005D78DC" w:rsidP="005D78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8BBD09C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3EF0CC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A8B355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F4629A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5000" w:type="pct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7"/>
        <w:gridCol w:w="3656"/>
        <w:gridCol w:w="3656"/>
      </w:tblGrid>
      <w:tr w:rsidR="005D78DC" w:rsidRPr="00B7001E" w14:paraId="0FDB9D0E" w14:textId="77777777" w:rsidTr="004D4D1A">
        <w:trPr>
          <w:trHeight w:val="308"/>
        </w:trPr>
        <w:tc>
          <w:tcPr>
            <w:tcW w:w="946" w:type="pct"/>
            <w:shd w:val="clear" w:color="auto" w:fill="80BC5A"/>
          </w:tcPr>
          <w:p w14:paraId="1D77738F" w14:textId="77777777" w:rsidR="005D78DC" w:rsidRPr="00B7001E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27" w:type="pct"/>
            <w:shd w:val="clear" w:color="auto" w:fill="6D6D6E"/>
          </w:tcPr>
          <w:p w14:paraId="0A98EA14" w14:textId="77777777" w:rsidR="005D78DC" w:rsidRPr="00B7001E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7001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2027" w:type="pct"/>
            <w:shd w:val="clear" w:color="auto" w:fill="2992D2"/>
          </w:tcPr>
          <w:p w14:paraId="2758AC6D" w14:textId="77777777" w:rsidR="005D78DC" w:rsidRPr="00B7001E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B7001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:rsidRPr="004D214B" w14:paraId="387DF8BB" w14:textId="77777777" w:rsidTr="004D4D1A">
        <w:trPr>
          <w:trHeight w:val="198"/>
        </w:trPr>
        <w:tc>
          <w:tcPr>
            <w:tcW w:w="946" w:type="pct"/>
            <w:vMerge w:val="restart"/>
            <w:shd w:val="clear" w:color="auto" w:fill="A6D192"/>
          </w:tcPr>
          <w:p w14:paraId="7724D23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1.1</w:t>
            </w:r>
          </w:p>
          <w:p w14:paraId="5AA06CC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1.2</w:t>
            </w:r>
          </w:p>
          <w:p w14:paraId="577AEDE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</w:tcPr>
          <w:p w14:paraId="2206AE29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1.1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2027" w:type="pct"/>
            <w:vMerge w:val="restart"/>
          </w:tcPr>
          <w:p w14:paraId="7554278B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</w:p>
        </w:tc>
      </w:tr>
      <w:tr w:rsidR="005D78DC" w:rsidRPr="004D214B" w14:paraId="271D7800" w14:textId="77777777" w:rsidTr="004D4D1A">
        <w:trPr>
          <w:trHeight w:val="188"/>
        </w:trPr>
        <w:tc>
          <w:tcPr>
            <w:tcW w:w="946" w:type="pct"/>
            <w:vMerge/>
            <w:shd w:val="clear" w:color="auto" w:fill="A6D192"/>
          </w:tcPr>
          <w:p w14:paraId="53BBF3E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C87BF53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/3</w:t>
            </w:r>
          </w:p>
        </w:tc>
        <w:tc>
          <w:tcPr>
            <w:tcW w:w="2027" w:type="pct"/>
            <w:vMerge/>
          </w:tcPr>
          <w:p w14:paraId="2EC3C306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1A435205" w14:textId="77777777" w:rsidTr="004D4D1A">
        <w:trPr>
          <w:trHeight w:val="136"/>
        </w:trPr>
        <w:tc>
          <w:tcPr>
            <w:tcW w:w="946" w:type="pct"/>
            <w:vMerge/>
            <w:shd w:val="clear" w:color="auto" w:fill="A6D192"/>
          </w:tcPr>
          <w:p w14:paraId="30916208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546A921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7" w:type="pct"/>
            <w:vMerge/>
          </w:tcPr>
          <w:p w14:paraId="177262C1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3494566B" w14:textId="77777777" w:rsidTr="004D4D1A">
        <w:trPr>
          <w:trHeight w:val="112"/>
        </w:trPr>
        <w:tc>
          <w:tcPr>
            <w:tcW w:w="946" w:type="pct"/>
            <w:vMerge/>
            <w:shd w:val="clear" w:color="auto" w:fill="A6D192"/>
          </w:tcPr>
          <w:p w14:paraId="23AE3D5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E7517C9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  <w:vMerge/>
          </w:tcPr>
          <w:p w14:paraId="1D1E75A7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76151714" w14:textId="77777777" w:rsidTr="004D4D1A">
        <w:trPr>
          <w:trHeight w:val="371"/>
        </w:trPr>
        <w:tc>
          <w:tcPr>
            <w:tcW w:w="946" w:type="pct"/>
            <w:shd w:val="clear" w:color="auto" w:fill="A6D192"/>
          </w:tcPr>
          <w:p w14:paraId="39C41D0A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39ADE21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2027" w:type="pct"/>
          </w:tcPr>
          <w:p w14:paraId="57485521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CF6B539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F930433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</w:p>
        </w:tc>
      </w:tr>
      <w:tr w:rsidR="005D78DC" w:rsidRPr="004D214B" w14:paraId="7062D941" w14:textId="77777777" w:rsidTr="004D4D1A">
        <w:trPr>
          <w:trHeight w:val="211"/>
        </w:trPr>
        <w:tc>
          <w:tcPr>
            <w:tcW w:w="946" w:type="pct"/>
            <w:vMerge w:val="restart"/>
            <w:shd w:val="clear" w:color="auto" w:fill="A6D192"/>
          </w:tcPr>
          <w:p w14:paraId="22235287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1.2</w:t>
            </w:r>
          </w:p>
          <w:p w14:paraId="4021CD0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BC4348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2027" w:type="pct"/>
          </w:tcPr>
          <w:p w14:paraId="6120F457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27" w:type="pct"/>
            <w:vMerge w:val="restart"/>
          </w:tcPr>
          <w:p w14:paraId="484A95D5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2.1 ป.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</w:p>
        </w:tc>
      </w:tr>
      <w:tr w:rsidR="005D78DC" w:rsidRPr="004D214B" w14:paraId="4247A979" w14:textId="77777777" w:rsidTr="004D4D1A">
        <w:trPr>
          <w:trHeight w:val="186"/>
        </w:trPr>
        <w:tc>
          <w:tcPr>
            <w:tcW w:w="946" w:type="pct"/>
            <w:vMerge/>
            <w:shd w:val="clear" w:color="auto" w:fill="A6D192"/>
          </w:tcPr>
          <w:p w14:paraId="1B357A64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6DA517D5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  <w:vMerge/>
          </w:tcPr>
          <w:p w14:paraId="7190277C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678E92F9" w14:textId="77777777" w:rsidTr="004D4D1A">
        <w:trPr>
          <w:trHeight w:val="265"/>
        </w:trPr>
        <w:tc>
          <w:tcPr>
            <w:tcW w:w="946" w:type="pct"/>
            <w:vMerge/>
            <w:shd w:val="clear" w:color="auto" w:fill="A6D192"/>
          </w:tcPr>
          <w:p w14:paraId="523D505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153EE03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  <w:vMerge/>
          </w:tcPr>
          <w:p w14:paraId="282D291A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5B6A2911" w14:textId="77777777" w:rsidTr="004D4D1A">
        <w:trPr>
          <w:trHeight w:val="124"/>
        </w:trPr>
        <w:tc>
          <w:tcPr>
            <w:tcW w:w="946" w:type="pct"/>
            <w:vMerge w:val="restart"/>
            <w:shd w:val="clear" w:color="auto" w:fill="A6D192"/>
          </w:tcPr>
          <w:p w14:paraId="63A9541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2.1</w:t>
            </w:r>
          </w:p>
          <w:p w14:paraId="720AE272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2.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</w:tcPr>
          <w:p w14:paraId="269E1A3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2.1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27" w:type="pct"/>
            <w:vMerge w:val="restart"/>
          </w:tcPr>
          <w:p w14:paraId="1A5F7723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2.1 ป.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</w:p>
        </w:tc>
      </w:tr>
      <w:tr w:rsidR="005D78DC" w:rsidRPr="004D214B" w14:paraId="6443A57B" w14:textId="77777777" w:rsidTr="004D4D1A">
        <w:trPr>
          <w:trHeight w:val="100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6D192"/>
          </w:tcPr>
          <w:p w14:paraId="12B66997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7AFD755B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2.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  <w:tc>
          <w:tcPr>
            <w:tcW w:w="2027" w:type="pct"/>
            <w:vMerge/>
          </w:tcPr>
          <w:p w14:paraId="688C2A67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</w:p>
        </w:tc>
      </w:tr>
      <w:tr w:rsidR="005D78DC" w:rsidRPr="004D214B" w14:paraId="2ED3D270" w14:textId="77777777" w:rsidTr="004D4D1A">
        <w:trPr>
          <w:trHeight w:val="359"/>
        </w:trPr>
        <w:tc>
          <w:tcPr>
            <w:tcW w:w="946" w:type="pct"/>
            <w:tcBorders>
              <w:bottom w:val="single" w:sz="4" w:space="0" w:color="auto"/>
            </w:tcBorders>
            <w:shd w:val="clear" w:color="auto" w:fill="A6D192"/>
          </w:tcPr>
          <w:p w14:paraId="12304763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612F636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4.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</w:tcPr>
          <w:p w14:paraId="72062ADB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</w:tcPr>
          <w:p w14:paraId="71A700BA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.1 ป.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/1</w:t>
            </w:r>
          </w:p>
        </w:tc>
      </w:tr>
      <w:tr w:rsidR="005D78DC" w:rsidRPr="004D214B" w14:paraId="222B6A12" w14:textId="77777777" w:rsidTr="004D4D1A">
        <w:trPr>
          <w:trHeight w:val="42"/>
        </w:trPr>
        <w:tc>
          <w:tcPr>
            <w:tcW w:w="946" w:type="pct"/>
            <w:vMerge w:val="restart"/>
            <w:shd w:val="clear" w:color="auto" w:fill="A6D192"/>
          </w:tcPr>
          <w:p w14:paraId="0F3CD7B3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2C2BACAB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28BF045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ต 4.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27" w:type="pct"/>
          </w:tcPr>
          <w:p w14:paraId="6D8D39D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/1</w:t>
            </w:r>
          </w:p>
        </w:tc>
        <w:tc>
          <w:tcPr>
            <w:tcW w:w="2027" w:type="pct"/>
            <w:vMerge w:val="restart"/>
          </w:tcPr>
          <w:p w14:paraId="5DF1D955" w14:textId="77777777" w:rsidR="005D78DC" w:rsidRPr="00B700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 4.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/1</w:t>
            </w:r>
          </w:p>
        </w:tc>
      </w:tr>
      <w:tr w:rsidR="005D78DC" w:rsidRPr="004D214B" w14:paraId="7F4EA5AA" w14:textId="77777777" w:rsidTr="004D4D1A">
        <w:trPr>
          <w:trHeight w:val="24"/>
        </w:trPr>
        <w:tc>
          <w:tcPr>
            <w:tcW w:w="946" w:type="pct"/>
            <w:vMerge/>
            <w:shd w:val="clear" w:color="auto" w:fill="A6D192"/>
          </w:tcPr>
          <w:p w14:paraId="7691065C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34ADDEC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7" w:type="pct"/>
            <w:vMerge/>
          </w:tcPr>
          <w:p w14:paraId="0D4731D0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4D214B" w14:paraId="67E5B063" w14:textId="77777777" w:rsidTr="004D4D1A">
        <w:trPr>
          <w:trHeight w:val="156"/>
        </w:trPr>
        <w:tc>
          <w:tcPr>
            <w:tcW w:w="946" w:type="pct"/>
            <w:vMerge/>
            <w:tcBorders>
              <w:bottom w:val="single" w:sz="4" w:space="0" w:color="auto"/>
            </w:tcBorders>
            <w:shd w:val="clear" w:color="auto" w:fill="A6D192"/>
          </w:tcPr>
          <w:p w14:paraId="0736784D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4FB1DA18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 1.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7" w:type="pct"/>
            <w:vMerge/>
          </w:tcPr>
          <w:p w14:paraId="7508A66E" w14:textId="77777777" w:rsidR="005D78DC" w:rsidRPr="00B7001E" w:rsidRDefault="005D78DC" w:rsidP="004D4D1A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:rsidRPr="004D214B" w14:paraId="4CB5E9FF" w14:textId="77777777" w:rsidTr="004D4D1A">
        <w:trPr>
          <w:trHeight w:val="103"/>
        </w:trPr>
        <w:tc>
          <w:tcPr>
            <w:tcW w:w="946" w:type="pct"/>
            <w:tcBorders>
              <w:left w:val="nil"/>
              <w:bottom w:val="nil"/>
            </w:tcBorders>
          </w:tcPr>
          <w:p w14:paraId="71ACAB7D" w14:textId="77777777" w:rsidR="005D78DC" w:rsidRPr="00B7001E" w:rsidRDefault="005D78DC" w:rsidP="004D4D1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027" w:type="pct"/>
          </w:tcPr>
          <w:p w14:paraId="083BDF56" w14:textId="77777777" w:rsidR="005D78DC" w:rsidRPr="00B7001E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14 </w:t>
            </w:r>
            <w:r w:rsidRPr="00B70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27" w:type="pct"/>
          </w:tcPr>
          <w:p w14:paraId="7BF3A2B5" w14:textId="77777777" w:rsidR="005D78DC" w:rsidRPr="00B7001E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6 </w:t>
            </w:r>
            <w:r w:rsidRPr="00B7001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79DEB95E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07A5444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FFF9E21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E116A42" wp14:editId="5D264A87">
                <wp:extent cx="5727700" cy="584548"/>
                <wp:effectExtent l="0" t="0" r="6350" b="6350"/>
                <wp:docPr id="1622" name="Text Box 1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6D40D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 w:rsidRPr="008C3F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ภาษาอังกฤษ </w:t>
                            </w:r>
                            <w:r w:rsidRPr="008C3F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Smile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7DA1D91A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16A42" id="Text Box 162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4526D40D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 w:rsidRPr="008C3F2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ภาษาอังกฤษ </w:t>
                      </w:r>
                      <w:r w:rsidRPr="008C3F2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Smile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7DA1D91A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622158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75392" behindDoc="0" locked="0" layoutInCell="1" allowOverlap="1" wp14:anchorId="2106141B" wp14:editId="013E1B57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666" name="Graphic 166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573503F8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BA6002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3A60306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72CE823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0D23399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0B1246DB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1DB8CBCD" w14:textId="77777777" w:rsidTr="004D4D1A">
        <w:tc>
          <w:tcPr>
            <w:tcW w:w="1503" w:type="dxa"/>
          </w:tcPr>
          <w:p w14:paraId="27E614B7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0B57F3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Starter </w:t>
            </w:r>
          </w:p>
          <w:p w14:paraId="0DDED09B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3243">
              <w:rPr>
                <w:rFonts w:ascii="TH SarabunPSK" w:hAnsi="TH SarabunPSK" w:cs="TH SarabunPSK"/>
                <w:sz w:val="32"/>
                <w:szCs w:val="32"/>
              </w:rPr>
              <w:t>Are you ready?</w:t>
            </w:r>
          </w:p>
        </w:tc>
        <w:tc>
          <w:tcPr>
            <w:tcW w:w="2300" w:type="dxa"/>
          </w:tcPr>
          <w:p w14:paraId="37F57970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F40A13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D74B708" w14:textId="77777777" w:rsidR="005D78DC" w:rsidRPr="00E11FCE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และคำแนะนำง่าย ๆ ที่ฟังและอ่าน</w:t>
            </w:r>
          </w:p>
          <w:p w14:paraId="119E8CC5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A8B1366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 w:rsidRPr="00E11FC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เขียนแสดงความต้องการ</w:t>
            </w:r>
            <w:r w:rsidRPr="00E11F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ขอความช่วยเหลือ</w:t>
            </w:r>
            <w:r w:rsidRPr="00E11F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ตอบรับและปฏิเสธการให้ควา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ช่วยเหลือในสถานการณ์ง่าย</w:t>
            </w:r>
            <w:r w:rsidRPr="00E11F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1FC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1473DB84" w14:textId="77777777" w:rsidR="005D78DC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917EB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6D7585B" w14:textId="77777777" w:rsidR="005D78DC" w:rsidRPr="004F40B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F40B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4F40B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4F40B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F40B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4F40B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4F40B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4E65678F" w14:textId="77777777" w:rsidR="005D78DC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F40B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ใช้ถ้อยคำ น้ำเสียง และกิริยาท่าทางอย่างสุภาพตามมารยาทสังคมและวัฒนธรรมของเจ้าของภาษ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า</w:t>
            </w:r>
          </w:p>
          <w:p w14:paraId="2342C440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A5D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A5DC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536F82EC" w14:textId="77777777" w:rsidR="005D78DC" w:rsidRPr="004F40BF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77FE6FFF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71B88C9" w14:textId="77777777" w:rsidR="005D78DC" w:rsidRPr="00481B0D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765B90A9" w14:textId="77777777" w:rsidR="005D78DC" w:rsidRPr="00B44A45" w:rsidRDefault="005D78DC" w:rsidP="004D4D1A">
            <w:pPr>
              <w:spacing w:before="120"/>
              <w:ind w:firstLine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0B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F40BF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ทบทวนคำศัพท์และโครงสร้างประโยคที่เรียนมาแล้ว เป็นการเตรียมนักเรียนเพื่อเข้าสู่บทเรียนใหม่ ซึ่งเป็นสิ่งจำเป็นที่ช่วยให้นักเรียนมีความพร้อม ทำให้เข้าใจสิ่งที่จะเรียนรู้ได้มากขึ้น</w:t>
            </w:r>
          </w:p>
        </w:tc>
        <w:tc>
          <w:tcPr>
            <w:tcW w:w="1014" w:type="dxa"/>
          </w:tcPr>
          <w:p w14:paraId="31C9972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D78DC" w14:paraId="172391E2" w14:textId="77777777" w:rsidTr="004D4D1A">
        <w:tc>
          <w:tcPr>
            <w:tcW w:w="1503" w:type="dxa"/>
          </w:tcPr>
          <w:p w14:paraId="556F2B06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4D25DD2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566168F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DCA">
              <w:rPr>
                <w:rFonts w:ascii="TH SarabunPSK" w:hAnsi="TH SarabunPSK" w:cs="TH SarabunPSK"/>
                <w:sz w:val="32"/>
                <w:szCs w:val="32"/>
              </w:rPr>
              <w:t>At school</w:t>
            </w:r>
          </w:p>
        </w:tc>
        <w:tc>
          <w:tcPr>
            <w:tcW w:w="2300" w:type="dxa"/>
          </w:tcPr>
          <w:p w14:paraId="287C3A8D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0DEFB74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5616EE0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และข้อความสั้น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45E76A21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/4</w:t>
            </w:r>
          </w:p>
          <w:p w14:paraId="59DF5D43" w14:textId="77777777" w:rsidR="005D78DC" w:rsidRPr="008A5DCA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 และ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ตอบคำถามจากการฟังและอ่านบทสนทนา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หรือเรื่องสั้น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6909B50B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347361CE" w14:textId="1653FB6E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สั่ง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ขอร้อง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7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แนะน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ง่าย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497BEA83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31E072CA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0AA08900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4BB481C4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66E321F4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329A811B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เขียนภาพ แผนผัง และแผนภูมิแสดงข้อมูล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ตามที่ฟังหรืออ่าน</w:t>
            </w:r>
          </w:p>
          <w:p w14:paraId="6C57BF20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7D4C120D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6A5D7E6C" w14:textId="77777777" w:rsidR="005D78DC" w:rsidRPr="008A5DC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1FC7DF43" w14:textId="77777777" w:rsidR="005D78DC" w:rsidRPr="008A5DCA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บอกความเหมือน/ความแตกต่างระหว่างการออกเสียงประโยคชนิดต่าง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ๆ การใช้เครื่องหมายวรรคตอน และการลำดับคำ (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>order)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ตามโครงสร้าง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ประโยคของภาษาต่างประเทศและภาษาไทย</w:t>
            </w:r>
          </w:p>
          <w:p w14:paraId="51CCC1A4" w14:textId="77777777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372D822D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7E7CAC4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AB9EA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D9B1163" w14:textId="77777777" w:rsidR="005D78DC" w:rsidRPr="00371B6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30F6D277" w14:textId="77777777" w:rsidR="005D78DC" w:rsidRPr="00371B6C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71B6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อ่านออกเสียงประโยค ข้อความ</w:t>
            </w:r>
            <w:r w:rsidRPr="00371B6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371B6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</w:t>
            </w:r>
            <w:r w:rsidRPr="00371B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กลอนสั้น</w:t>
            </w:r>
            <w:r w:rsidRPr="00371B6C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371B6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371B6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07F4EE5C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5A68EBB4" w14:textId="77777777" w:rsidR="005D78DC" w:rsidRPr="00E72F2B" w:rsidRDefault="005D78DC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06273FA5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AC15BF5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56F196A0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D2C630D" w14:textId="39EB918A" w:rsidR="00014194" w:rsidRPr="00B44A45" w:rsidRDefault="00014194" w:rsidP="004D4D1A">
            <w:pPr>
              <w:spacing w:before="120"/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01419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การเรียนรู้คำศัพท์เกี่ยวกับโรงเรียน วิชาเรียน วิธีการเดินทาง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1419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คำวิเศษณ์บอกความถี่ โครงสร้างประโยคที่ใช้ใน</w:t>
            </w:r>
            <w:r w:rsidRPr="0001419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การขอและให้ข้อมูลเกี่ยวกับวิชาที่เรียนและวิธีการเดินทาง ทำให้ผู้เรียนสามารถพูดและเขียนเกี่ยวกับวิชาที่เรียน วิธีการเดินทางไปโรงเรียนได้ ซึ่งเป็นการเรียนรู้ภาษาอังกฤษเพื่อนำไปใช้สื่อสารในชีวิตประจำวัน รวมทั้งเป็นการบูรณาการกับวิชาคณิตศาสตร์ในการทำชิ้นงานแผนภูมิแท่ง</w:t>
            </w:r>
          </w:p>
        </w:tc>
        <w:tc>
          <w:tcPr>
            <w:tcW w:w="1014" w:type="dxa"/>
          </w:tcPr>
          <w:p w14:paraId="7AE0A4EA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0F6F55C3" w14:textId="77777777" w:rsidTr="004D4D1A">
        <w:tc>
          <w:tcPr>
            <w:tcW w:w="1503" w:type="dxa"/>
          </w:tcPr>
          <w:p w14:paraId="4AA03BBB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0204A5B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1D13B3B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662">
              <w:rPr>
                <w:rFonts w:ascii="TH SarabunPSK" w:hAnsi="TH SarabunPSK" w:cs="TH SarabunPSK"/>
                <w:sz w:val="32"/>
                <w:szCs w:val="32"/>
              </w:rPr>
              <w:t>Who’s that?</w:t>
            </w:r>
          </w:p>
        </w:tc>
        <w:tc>
          <w:tcPr>
            <w:tcW w:w="2300" w:type="dxa"/>
          </w:tcPr>
          <w:p w14:paraId="02DA2CCB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6F507E5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13C8CC0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และข้อความสั้น</w:t>
            </w:r>
            <w:r w:rsidRPr="0010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0AF060D5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42BF93B7" w14:textId="77777777" w:rsidR="005D78DC" w:rsidRPr="00102451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 และ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ตอบคำถามจากการฟังและอ่านบทสนทนา</w:t>
            </w:r>
            <w:r w:rsidRPr="0010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10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หรือเรื่องสั้น</w:t>
            </w:r>
            <w:r w:rsidRPr="0010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4A92A4BB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76C6774B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สั่ง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ขอร้อง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แนะน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ง่าย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6DB5E86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18C61246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01B7C7DF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027B7195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54C1241E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10936C36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02AB133C" w14:textId="77777777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780DA070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3DD0D902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1F6EC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20A835F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685E7980" w14:textId="77777777" w:rsidR="005D78DC" w:rsidRPr="00102451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อ่านออกเสียงประโยค ข้อความ</w:t>
            </w: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</w:t>
            </w:r>
            <w:r w:rsidRPr="0010245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กลอนสั้น</w:t>
            </w: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0B6800DE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2FF5F534" w14:textId="77777777" w:rsidR="005D78DC" w:rsidRPr="00371B6C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ใช้ถ้อยคำ น้ำเสียง</w:t>
            </w:r>
            <w:r w:rsidRPr="004F40B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และกิริยาท่าทางอย่างสุภาพตามมารยาทสังคมและวัฒนธรรมของเจ้าของภาษ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า</w:t>
            </w:r>
          </w:p>
          <w:p w14:paraId="09CC9A58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0949DC44" w14:textId="77777777" w:rsidR="005D78DC" w:rsidRPr="00A5053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เกิดขึ้นในห้องเรียนและสถานศึกษา</w:t>
            </w:r>
          </w:p>
        </w:tc>
        <w:tc>
          <w:tcPr>
            <w:tcW w:w="1754" w:type="dxa"/>
          </w:tcPr>
          <w:p w14:paraId="7193DC51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077F16E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2475F948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CE8FD5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714C1007" w14:textId="47D7243D" w:rsidR="00EF22F3" w:rsidRPr="00FB3D42" w:rsidRDefault="00EF22F3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2F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การเรียนรู้คำศัพท์เกี่ยวกับสัญชาติ</w:t>
            </w:r>
            <w:r w:rsidRPr="00EF22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22F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  <w:r w:rsidRPr="00EF22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22F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 โครงสร้างประโยคที่ใช้ในการให้ข้อมูลเกี่ยวกับธงชาติ ประโยคที่ใช้ในการถามและบอกเกี่ยวกับสัญชาติ</w:t>
            </w:r>
            <w:r w:rsidRPr="00EF22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22F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 สถานที่ทำงาน</w:t>
            </w:r>
            <w:r w:rsidRPr="00EF22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22F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และการลงเสียงหนักเบาในคำได้อย่างถูกต้อง ทำให้ผู้เรียนสามารถพูดและเขียนให้ข้อมูลเกี่ยวกับตนเองและบุคคลใกล้ตัวได้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0E0FCE70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  <w:tr w:rsidR="005D78DC" w14:paraId="16E834FD" w14:textId="77777777" w:rsidTr="004D4D1A">
        <w:tc>
          <w:tcPr>
            <w:tcW w:w="1503" w:type="dxa"/>
          </w:tcPr>
          <w:p w14:paraId="3D39E0B9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06EEC99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A77B027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988">
              <w:rPr>
                <w:rFonts w:ascii="TH SarabunPSK" w:hAnsi="TH SarabunPSK" w:cs="TH SarabunPSK"/>
                <w:sz w:val="32"/>
                <w:szCs w:val="32"/>
              </w:rPr>
              <w:t>Healthy habits</w:t>
            </w:r>
          </w:p>
        </w:tc>
        <w:tc>
          <w:tcPr>
            <w:tcW w:w="2300" w:type="dxa"/>
          </w:tcPr>
          <w:p w14:paraId="0CADAAB4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D7A6965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C2A35C2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และคำแนะนำง่าย ๆ ที่ฟังและอ่าน</w:t>
            </w:r>
          </w:p>
          <w:p w14:paraId="5A5D4D3C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868D701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และข้อความสั้น</w:t>
            </w:r>
            <w:r w:rsidRPr="0010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790D23E4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0826DC90" w14:textId="77777777" w:rsidR="005D78DC" w:rsidRPr="00827F27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 และ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ตอบคำถามจากการฟังและอ่านบทสนทนา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หรือเรื่องสั้น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55E8482B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4B257AE1" w14:textId="59DEFE3B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ใช้ค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สั่ง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ขอร้อง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7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แนะน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ง่าย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77E7DABC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14BF45B3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และให้ข้อมูลเกี่ยวกับตนเอง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08E1B0FB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554F5590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5F9260FC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0D9F7E10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เข้าร่วมกิจกรรมทางภาษาและวัฒนธรรม</w:t>
            </w:r>
            <w:r w:rsidRPr="00696B8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3AB3EF79" w14:textId="77777777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23F6CF9F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4C8413D8" w14:textId="77777777" w:rsidR="005D78DC" w:rsidRPr="00696B85" w:rsidRDefault="005D78DC" w:rsidP="0020494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1FA17D2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27F27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7270784D" w14:textId="77777777" w:rsidR="005D78DC" w:rsidRPr="00827F27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อ่านออกเสียงประโยค ข้อความ</w:t>
            </w:r>
            <w:r w:rsidRPr="00827F27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</w:t>
            </w:r>
            <w:r w:rsidRPr="00827F2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กลอนสั้น</w:t>
            </w:r>
            <w:r w:rsidRPr="00827F27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827F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5FC417D6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1.2 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27F27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00D352E0" w14:textId="77777777" w:rsidR="005D78DC" w:rsidRPr="00827F27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พูด/เขียนโต้ตอบในการสื่อสารระหว่างบุคคล</w:t>
            </w:r>
          </w:p>
          <w:p w14:paraId="461EFE97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27F2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2E19CEEF" w14:textId="77777777" w:rsidR="005D78DC" w:rsidRPr="00371B6C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ใช้ถ้อยคำ น้ำเสียง</w:t>
            </w:r>
            <w:r w:rsidRPr="004F40B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และกิริยาท่าทางอย่างสุภาพตามมารยาทสังคมและวัฒนธรรมของเจ้าของภาษ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า</w:t>
            </w:r>
          </w:p>
          <w:p w14:paraId="2F24713B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2418A613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60A7DEDF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31E0527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51B87179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0FD444F" w14:textId="0F322F6B" w:rsidR="0002510A" w:rsidRDefault="0002510A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2BE613AA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F356025" w14:textId="77777777" w:rsidR="0002510A" w:rsidRDefault="0002510A" w:rsidP="0002510A">
            <w:pPr>
              <w:spacing w:line="233" w:lineRule="auto"/>
              <w:ind w:firstLine="284"/>
            </w:pP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การเรียนรู้คำศัพท์เกี่ยวกับอาหาร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สุขนิสัยที่ดี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อาการเจ็บป่วย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และคำลำดับขั้นตอน โครงสร้างประโยคที่ใช้ในการบอกอาหารที่ดีและไม่ดีต่อตนเอง การถามและบอก</w:t>
            </w:r>
            <w:r w:rsidRPr="0002510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เกี่ยวกับอาหารที่รับประทาน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อาการเจ็บป่วย โครงสร้างประโยคบอกลำดับขั้นตอนในการทำอาหาร การให้คำแนะนำ ทำให้ผู้เรียนสามารถพูดและเขียนให้ข้อมูลเกี่ยวกับตนเอง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บุคคลใกล้ตัว อาหาร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และขั้นตอนในการทำอาหาร</w:t>
            </w:r>
            <w:r w:rsidRPr="000251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10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รวมทั้งสามารถให้คำแนะนำ</w:t>
            </w:r>
            <w:r w:rsidRPr="0002510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เกี่ยวกับอาการเจ็บป่วยกับผู้อื่นได้ ซึ่งเป็นการเรียนรู้ภาษาอังกฤษเพื่อนำไปใช้สื่อสารในชีวิตประจำวัน</w:t>
            </w:r>
          </w:p>
          <w:p w14:paraId="348D1908" w14:textId="1D3D244D" w:rsidR="0002510A" w:rsidRPr="00A111E0" w:rsidRDefault="0002510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24060B32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  <w:tr w:rsidR="005D78DC" w14:paraId="64FABC83" w14:textId="77777777" w:rsidTr="004D4D1A">
        <w:tc>
          <w:tcPr>
            <w:tcW w:w="1503" w:type="dxa"/>
          </w:tcPr>
          <w:p w14:paraId="65458DBF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85BCF4C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52C7A91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E9A">
              <w:rPr>
                <w:rFonts w:ascii="TH SarabunPSK" w:hAnsi="TH SarabunPSK" w:cs="TH SarabunPSK"/>
                <w:sz w:val="32"/>
                <w:szCs w:val="32"/>
              </w:rPr>
              <w:t>Amazing animals</w:t>
            </w:r>
          </w:p>
        </w:tc>
        <w:tc>
          <w:tcPr>
            <w:tcW w:w="2300" w:type="dxa"/>
          </w:tcPr>
          <w:p w14:paraId="0666CBFE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AC9568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7EC9138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และข้อความสั้น</w:t>
            </w:r>
            <w:r w:rsidRPr="004E5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798BF465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092BCBD8" w14:textId="77777777" w:rsidR="005D78DC" w:rsidRPr="00827F27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บอกใจความสำคัญ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ตอบคำถามจากการฟังและอ่านบทสนทนา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หรือเรื่องสั้น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7037C866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270FF455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2A1D1D59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39FBA936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06975A35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776C51B5" w14:textId="77777777" w:rsidR="005D78DC" w:rsidRPr="00827F2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พูดแสดงความคิดเห็น</w:t>
            </w:r>
            <w:r w:rsidRPr="0074085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เกี่ยวกับเรื่องต่าง</w:t>
            </w:r>
            <w:r w:rsidRPr="0074085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4085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ๆ</w:t>
            </w:r>
            <w:r w:rsidRPr="00740859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4085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ใกล้ตัว</w:t>
            </w:r>
          </w:p>
          <w:p w14:paraId="11877E46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1603FE1A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3237E78A" w14:textId="77777777" w:rsidR="005D78DC" w:rsidRPr="0079554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25BA6689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ความแตกต่างระหว่างการ</w:t>
            </w:r>
          </w:p>
          <w:p w14:paraId="7AFC6198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ออกเสียงประโยคชนิด</w:t>
            </w:r>
          </w:p>
          <w:p w14:paraId="086300E2" w14:textId="7702A4D4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</w:t>
            </w:r>
            <w:r w:rsidRPr="0031661A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ดับค</w:t>
            </w:r>
            <w:r w:rsidRPr="003166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 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 xml:space="preserve">(order)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ตามโครงสร้างประโยคของภาษาต่างประเทศและภาษาไทย</w:t>
            </w:r>
            <w:r w:rsidR="0074085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59259399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119C48F3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74920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3AD28F7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4E5CD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15096B7E" w14:textId="77777777" w:rsidR="005D78DC" w:rsidRPr="004E5CD5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อ่านออกเสียงประโยค ข้อความ</w:t>
            </w:r>
            <w:r w:rsidRPr="004E5CD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4E5CD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</w:t>
            </w:r>
            <w:r w:rsidRPr="004E5CD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กลอนสั้น</w:t>
            </w:r>
            <w:r w:rsidRPr="004E5CD5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4E5CD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4E5CD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256D797F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3.1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73DAC3DE" w14:textId="77777777" w:rsidR="005D78DC" w:rsidRPr="0079554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ค้นคว้า</w:t>
            </w:r>
            <w:r w:rsidRPr="0079554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รวบรวมคำศัพท์ที่เกี่ยวข้องกับกลุ่มสาระการเรียนรู้อื่น</w:t>
            </w: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และนำเสนอด้วยการพูด/การเขียน</w:t>
            </w:r>
          </w:p>
          <w:p w14:paraId="2A990779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4BC06F1E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3073BAA6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2CC4998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52303D82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1FB496A5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6E03F96D" w14:textId="2C84C64B" w:rsidR="00962AE7" w:rsidRPr="004E5CD5" w:rsidRDefault="00962AE7" w:rsidP="004D4D1A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F5FA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การเรียนรู้คำศัพท์</w:t>
            </w:r>
            <w:r w:rsidRPr="003F5F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เกี่ยวกับสัตว์ สัตว์ที่สูญพันธ</w:t>
            </w:r>
            <w:r w:rsidRPr="003F5F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ุ์</w:t>
            </w:r>
            <w:r w:rsidRPr="003F5FA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 คำคุณศัพท์ และคำคุณศัพท์ขั้นสูงสุด โครงสร้างประโยคที่ใช้ในการถามและตอบเกี่ยวกับน้ำหนักและความสูงของสัตว์ โครงสร้างประโยค</w:t>
            </w:r>
            <w:r w:rsidRPr="003F5FA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เปรียบเทียบขั้นสูงสุด โครงสร้างประโยค</w:t>
            </w:r>
            <w:r w:rsidRPr="003F5FA7">
              <w:rPr>
                <w:rFonts w:ascii="TH SarabunPSK" w:hAnsi="TH SarabunPSK" w:cs="TH SarabunPSK"/>
                <w:sz w:val="32"/>
                <w:szCs w:val="32"/>
              </w:rPr>
              <w:t xml:space="preserve"> Past</w:t>
            </w:r>
            <w:r w:rsidRPr="00962AE7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FC35DA">
              <w:rPr>
                <w:rFonts w:ascii="TH SarabunPSK" w:hAnsi="TH SarabunPSK" w:cs="TH SarabunPSK"/>
                <w:sz w:val="32"/>
                <w:szCs w:val="32"/>
              </w:rPr>
              <w:t>simple tense</w:t>
            </w:r>
            <w:r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ที่ใช้ในการให้ข้อมูลเกี่ยวกับสัตว์ที่</w:t>
            </w:r>
            <w:r w:rsidR="003F5FA7"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สูญพันธ</w:t>
            </w:r>
            <w:r w:rsidR="003F5FA7"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>ุ์</w:t>
            </w:r>
            <w:r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 ทำให้ผู้เรียนสามารถพูดและเขียนให้ข้อมูลเกี่ยวกับสัตว์และ</w:t>
            </w:r>
            <w:r w:rsidRPr="00962AE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เหตุการณ์ในอดีตได้ ซึ่งเป็น</w:t>
            </w:r>
            <w:r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การเรียนรู้ภาษาอังกฤษเพื่อนำไปใช้สื่อสารใน</w:t>
            </w:r>
            <w:r w:rsidRPr="00FC35D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ชีวิตประจำวันและบูรณาการ</w:t>
            </w:r>
            <w:r w:rsidRPr="00FC35D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ความรู้กับวิชาวิทยาศาตร์</w:t>
            </w:r>
          </w:p>
        </w:tc>
        <w:tc>
          <w:tcPr>
            <w:tcW w:w="1014" w:type="dxa"/>
          </w:tcPr>
          <w:p w14:paraId="2984C15C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</w:p>
        </w:tc>
      </w:tr>
      <w:tr w:rsidR="005D78DC" w14:paraId="6DC26A52" w14:textId="77777777" w:rsidTr="004D4D1A">
        <w:tc>
          <w:tcPr>
            <w:tcW w:w="1503" w:type="dxa"/>
          </w:tcPr>
          <w:p w14:paraId="021EE27B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5E349F1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B98AAC6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C10">
              <w:rPr>
                <w:rFonts w:ascii="TH SarabunPSK" w:hAnsi="TH SarabunPSK" w:cs="TH SarabunPSK"/>
                <w:sz w:val="32"/>
                <w:szCs w:val="32"/>
              </w:rPr>
              <w:t>Help our planet!</w:t>
            </w:r>
          </w:p>
        </w:tc>
        <w:tc>
          <w:tcPr>
            <w:tcW w:w="2300" w:type="dxa"/>
          </w:tcPr>
          <w:p w14:paraId="1ADC4107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EB76DE2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DFF1D6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และข้อความสั้น</w:t>
            </w:r>
            <w:r w:rsidRPr="004E5C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2D9F7252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58F18CCD" w14:textId="77777777" w:rsidR="005D78DC" w:rsidRPr="00B07976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 และ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ตอบคำถามจากการฟังและอ่านบทสนทนา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และนิทานง่าย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หรือเรื่องสั้น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45B38C95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1425107D" w14:textId="5C25A5FC" w:rsidR="005D78DC" w:rsidRPr="00B07976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ใช้ค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สั่ง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ขอร้อง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7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ขออนุญาต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แนะน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ง่าย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CF65583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413B7515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21076F16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353D6B45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10490C76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5D6FCEE7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เขียนภาพ แผนผัง และแผนภูมิแสดงข้อมูล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Pr="00B079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ๆ ตามที่ฟังหรืออ่าน</w:t>
            </w:r>
          </w:p>
          <w:p w14:paraId="25614B10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208961CE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B0797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5179F021" w14:textId="77777777" w:rsidR="005D78DC" w:rsidRPr="0079554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4DFE0917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ความแตกต่างระหว่างการ</w:t>
            </w:r>
          </w:p>
          <w:p w14:paraId="25AF8ECC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ออกเสียงประโยคชนิด</w:t>
            </w:r>
          </w:p>
          <w:p w14:paraId="5B0600F9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</w:t>
            </w:r>
            <w:r w:rsidRPr="0031661A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ดับค</w:t>
            </w:r>
            <w:r w:rsidRPr="003166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 </w:t>
            </w:r>
            <w:r w:rsidRPr="0031661A">
              <w:rPr>
                <w:rFonts w:ascii="TH SarabunPSK" w:hAnsi="TH SarabunPSK" w:cs="TH SarabunPSK"/>
                <w:sz w:val="32"/>
                <w:szCs w:val="32"/>
              </w:rPr>
              <w:t xml:space="preserve">(order) </w:t>
            </w:r>
            <w:r w:rsidRPr="0031661A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ตามโครงสร้างประโยคของภาษาต่างประเทศและภาษาไทย</w:t>
            </w:r>
          </w:p>
          <w:p w14:paraId="10603AA2" w14:textId="77777777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56B61B16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233A0AB6" w14:textId="348BC709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4B9BB4B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452D12F" w14:textId="77777777" w:rsidR="005D78DC" w:rsidRPr="00B0797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B0797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582FE6F8" w14:textId="77777777" w:rsidR="005D78DC" w:rsidRPr="00B07976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อ่านออกเสียงประโยค ข้อความ</w:t>
            </w:r>
            <w:r w:rsidRPr="00B07976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</w:t>
            </w:r>
            <w:r w:rsidRPr="00B0797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กลอนสั้น</w:t>
            </w:r>
            <w:r w:rsidRPr="00B07976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B0797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B0797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40BC8B5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B0797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3.1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079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C3A5AE1" w14:textId="1D5E8431" w:rsidR="005D78DC" w:rsidRPr="0079554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ค้นคว้า</w:t>
            </w:r>
            <w:r w:rsidRPr="0079554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รวบรวมคำศัพท์ที่เกี่ยวข้องกับกลุ่มสาระการเรียนรู้อื่น</w:t>
            </w: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7955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และนำ</w:t>
            </w:r>
            <w:r w:rsidR="00375EF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375EF5">
              <w:rPr>
                <w:rFonts w:ascii="TH SarabunPSK" w:hAnsi="TH SarabunPSK" w:cs="TH SarabunPSK"/>
                <w:color w:val="00B0F0"/>
                <w:spacing w:val="-12"/>
                <w:sz w:val="32"/>
                <w:szCs w:val="32"/>
                <w:cs/>
              </w:rPr>
              <w:t>เสนอด้วยการพูด/การเขียน</w:t>
            </w:r>
          </w:p>
          <w:p w14:paraId="05BD2E27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45A03B6D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ที่เกิดขึ้นในห้องเรียนและสถานศึกษา</w:t>
            </w:r>
          </w:p>
        </w:tc>
        <w:tc>
          <w:tcPr>
            <w:tcW w:w="1754" w:type="dxa"/>
          </w:tcPr>
          <w:p w14:paraId="2F149359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43659380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2AD86AFF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B8D75C7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FF77A10" w14:textId="77777777" w:rsidR="00862722" w:rsidRPr="009B71D8" w:rsidRDefault="00862722" w:rsidP="00862722">
            <w:pPr>
              <w:spacing w:before="120"/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 w:rsidRPr="009B71D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การเรียนรู้คำศัพท์เกี่ยวกับ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การรีไซเคิลและการช่วยโลกของเรา</w:t>
            </w:r>
            <w:r w:rsidRPr="009B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โครงสร้างประโยคที่ใช้ในการถามและตอบเกี่ยวกับ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สิ่งที่ทำเพื่อช่วยโลกของเรา</w:t>
            </w:r>
            <w:r w:rsidRPr="009B71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71D8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โครงสร้างประโยค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คำสั่ง </w:t>
            </w:r>
            <w:r w:rsidRPr="009B71D8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โครงสร้างประโยค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71D8">
              <w:rPr>
                <w:rFonts w:ascii="TH SarabunPSK" w:hAnsi="TH SarabunPSK" w:cs="TH SarabunPSK"/>
                <w:sz w:val="32"/>
                <w:szCs w:val="32"/>
              </w:rPr>
              <w:t>be</w:t>
            </w:r>
            <w:r w:rsidRPr="0086272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9B71D8">
              <w:rPr>
                <w:rFonts w:ascii="TH SarabunPSK" w:hAnsi="TH SarabunPSK" w:cs="TH SarabunPSK"/>
                <w:sz w:val="32"/>
                <w:szCs w:val="32"/>
              </w:rPr>
              <w:t xml:space="preserve">going to 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เพื่อบอกสิ่งที่ตั้งใจจะทำ </w:t>
            </w:r>
            <w:r w:rsidRPr="009B71D8">
              <w:rPr>
                <w:rFonts w:ascii="TH SarabunPSK" w:hAnsi="TH SarabunPSK" w:cs="TH SarabunPSK"/>
                <w:sz w:val="32"/>
                <w:szCs w:val="32"/>
                <w:cs/>
              </w:rPr>
              <w:t>ทำให้ผู้เรียนสามารถพูดและเขียนให้ข้อมูลเกี่ยวกับ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การช่วยโลกของเรา</w:t>
            </w:r>
            <w:r w:rsidRPr="009B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ซึ่งเป็นการเรียนรู้ภาษาอังกฤษเพื่อนำไปใช้สื่อสารในชีวิตประจำวัน</w:t>
            </w:r>
            <w:r w:rsidRPr="009B71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และเป็นการบูรณาการกับวิชาสังคมศึกษา</w:t>
            </w:r>
          </w:p>
          <w:p w14:paraId="0CEC3587" w14:textId="79D0EE34" w:rsidR="00862722" w:rsidRPr="004E5CD5" w:rsidRDefault="00862722" w:rsidP="00862722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5CCE348A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12</w:t>
            </w:r>
          </w:p>
        </w:tc>
      </w:tr>
      <w:tr w:rsidR="005D78DC" w14:paraId="37AA828B" w14:textId="77777777" w:rsidTr="004D4D1A">
        <w:tc>
          <w:tcPr>
            <w:tcW w:w="1503" w:type="dxa"/>
          </w:tcPr>
          <w:p w14:paraId="5675C3F9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EEC0EC8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40FFFB01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37C6">
              <w:rPr>
                <w:rFonts w:ascii="TH SarabunPSK" w:hAnsi="TH SarabunPSK" w:cs="TH SarabunPSK"/>
                <w:sz w:val="32"/>
                <w:szCs w:val="32"/>
              </w:rPr>
              <w:t>Free time</w:t>
            </w:r>
          </w:p>
        </w:tc>
        <w:tc>
          <w:tcPr>
            <w:tcW w:w="2300" w:type="dxa"/>
          </w:tcPr>
          <w:p w14:paraId="374D2204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51EC653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8AB33F2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และข้อความสั้น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4AF4A3EE" w14:textId="77777777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2641B336" w14:textId="77777777" w:rsidR="005D78DC" w:rsidRPr="00827F27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บอกใจความสำคัญ</w:t>
            </w:r>
            <w:r w:rsidRPr="00827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ตอบคำถามจากการฟังและอ่านบทสนทนา</w:t>
            </w:r>
            <w:r w:rsidRPr="00827F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7F2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A8294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นิทานง่าย</w:t>
            </w:r>
            <w:r w:rsidRPr="00A8294A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A8294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ๆ</w:t>
            </w:r>
            <w:r w:rsidRPr="00A8294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หรือเรื่องสั้น</w:t>
            </w:r>
            <w:r w:rsidRPr="00A8294A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A8294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ๆ</w:t>
            </w:r>
          </w:p>
          <w:p w14:paraId="4184D89D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2076C924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พื่อน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และเรื่องใกล้ตัว</w:t>
            </w:r>
          </w:p>
          <w:p w14:paraId="080F3636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5/5</w:t>
            </w:r>
          </w:p>
          <w:p w14:paraId="4A9F57B6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เขียนแสดงความรู้สึกของตนเองเกี่ยวกับเรื่องต่าง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ใกล้ตัว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กิจกรรมต่าง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พร้อมทั้งให้เหตุผลสั้น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5DF4AD65" w14:textId="4DCD0B58" w:rsidR="005D78DC" w:rsidRPr="004E5CD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0EACD21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E5CD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6DC13DED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27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2971A7C2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083D7E4B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3A22BB4B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A3BB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ความแตกต่างระหว่างเทศกาล</w:t>
            </w:r>
            <w:r w:rsidRPr="0064173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และงานฉลองของเจ้าของภาษากับของไทย</w:t>
            </w:r>
          </w:p>
          <w:p w14:paraId="617800FD" w14:textId="77777777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53CAD475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27457196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33C3E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8CAEB92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1024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1024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426E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3BBBF9BC" w14:textId="77777777" w:rsidR="005D78DC" w:rsidRPr="008426E1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อ่านออกเสียงประโยค ข้อความ</w:t>
            </w:r>
            <w:r w:rsidRPr="008426E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</w:t>
            </w:r>
            <w:r w:rsidRPr="008426E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กลอนสั้น</w:t>
            </w:r>
            <w:r w:rsidRPr="008426E1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ๆ </w:t>
            </w:r>
            <w:r w:rsidRPr="008426E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ถูกต้องตามหลักการอ่าน</w:t>
            </w:r>
          </w:p>
          <w:p w14:paraId="356875E4" w14:textId="77777777" w:rsidR="005D78DC" w:rsidRPr="0010245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8426E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5/1</w:t>
            </w:r>
          </w:p>
          <w:p w14:paraId="037F8872" w14:textId="77777777" w:rsidR="005D78DC" w:rsidRPr="00371B6C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0245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ใช้ถ้อยคำ น้ำเสียง</w:t>
            </w:r>
            <w:r w:rsidRPr="004F40B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และกิริยาท่าทางอย่างสุภาพตามมารยาทสังคมและวัฒนธรรมของเจ้าของภาษ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า</w:t>
            </w:r>
          </w:p>
          <w:p w14:paraId="4EA21E02" w14:textId="77777777" w:rsidR="005D78DC" w:rsidRPr="00696B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4.1 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6B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6B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3C660D17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96B85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และ</w:t>
            </w:r>
            <w:r w:rsidRPr="00696B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/เขียน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ในสถานการณ์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ที่</w:t>
            </w:r>
            <w:r w:rsidRPr="008A5DC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เกิดขึ้นในห้องเรียนและสถานศึกษา</w:t>
            </w:r>
          </w:p>
        </w:tc>
        <w:tc>
          <w:tcPr>
            <w:tcW w:w="1754" w:type="dxa"/>
          </w:tcPr>
          <w:p w14:paraId="32110772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2575CF5" w14:textId="77777777" w:rsidR="005D78DC" w:rsidRPr="008A5DCA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7C95F3D9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FB8CBA9" w14:textId="77777777" w:rsidR="005D78DC" w:rsidRPr="00A957D0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F69E7BE" w14:textId="2EADC6B1" w:rsidR="0097244C" w:rsidRPr="004E5CD5" w:rsidRDefault="0097244C" w:rsidP="0097244C">
            <w:pPr>
              <w:spacing w:before="120"/>
              <w:ind w:firstLine="289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การเรียนรู้คำศัพท์</w:t>
            </w:r>
            <w:r w:rsidRPr="0097244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และวลี</w:t>
            </w: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</w:t>
            </w:r>
            <w:r w:rsidRPr="0097244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กิจกรรมในเวลาว่างและงานเลี้ยง</w:t>
            </w: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โครงสร้างประโยคที่ใช้ในการถามและตอบเกี่ยวกับ</w:t>
            </w:r>
            <w:r w:rsidRPr="009724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กิจกรรมที่ชอบทำในเวลาว่าง </w:t>
            </w: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 w:rsidRPr="0097244C">
              <w:rPr>
                <w:rFonts w:ascii="TH SarabunPSK" w:hAnsi="TH SarabunPSK" w:cs="TH SarabunPSK"/>
                <w:sz w:val="32"/>
                <w:szCs w:val="32"/>
              </w:rPr>
              <w:t xml:space="preserve"> be going to</w:t>
            </w: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ที่ใช้ในการ</w:t>
            </w:r>
            <w:r w:rsidRPr="009724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บอกสิ่งที่จะทำในอนาคต </w:t>
            </w: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>ทำให้ผู้เรียนสามารถพูดและเขียนให้ข้อมูลเกี่ยวกับ</w:t>
            </w:r>
            <w:r w:rsidRPr="0097244C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กิจกรรมในเวลาว่างของตนเองและผู้อื่น รวมทั้งแผนการที่จะทำในอนาคต</w:t>
            </w:r>
            <w:r w:rsidRPr="0097244C">
              <w:rPr>
                <w:rFonts w:ascii="TH SarabunPSK" w:hAnsi="TH SarabunPSK" w:cs="TH SarabunPSK"/>
                <w:sz w:val="32"/>
                <w:szCs w:val="32"/>
                <w:cs/>
              </w:rPr>
              <w:t>ได้ ซึ่งเป็นการเรียนรู้</w:t>
            </w:r>
            <w:r w:rsidRPr="0097244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6CEC133A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  <w:tr w:rsidR="005D78DC" w14:paraId="4E057588" w14:textId="77777777" w:rsidTr="004D4D1A">
        <w:tc>
          <w:tcPr>
            <w:tcW w:w="1503" w:type="dxa"/>
          </w:tcPr>
          <w:p w14:paraId="235EECAF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BAAB56B" w14:textId="77777777" w:rsidR="005D78DC" w:rsidRPr="00333243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14:paraId="2EFE740F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Culture</w:t>
            </w:r>
          </w:p>
        </w:tc>
        <w:tc>
          <w:tcPr>
            <w:tcW w:w="2300" w:type="dxa"/>
          </w:tcPr>
          <w:p w14:paraId="72B7210A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BD08669" w14:textId="77777777" w:rsidR="00BD78C2" w:rsidRPr="008426E1" w:rsidRDefault="00BD78C2" w:rsidP="00BD78C2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7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E5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5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76775D44" w14:textId="388A7300" w:rsidR="005D78DC" w:rsidRPr="00FC2655" w:rsidRDefault="00BD78C2" w:rsidP="00BD78C2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/วาด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ภาพ สัญลักษณ์ หรือเครื่องหมายตรงตามความหมายของประโยค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และข้อความสั้น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ที่ฟังหรืออ่าน</w:t>
            </w:r>
          </w:p>
          <w:p w14:paraId="5C42018C" w14:textId="77777777" w:rsidR="005D78DC" w:rsidRPr="00FC265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C26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6B423DD6" w14:textId="77777777" w:rsidR="005D78DC" w:rsidRPr="00FC265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C2655">
              <w:rPr>
                <w:rFonts w:ascii="TH SarabunPSK" w:hAnsi="TH SarabunPSK" w:cs="TH SarabunPSK"/>
                <w:sz w:val="32"/>
                <w:szCs w:val="32"/>
                <w:cs/>
              </w:rPr>
              <w:t>พูด/เขียนให้ข้อมูลเกี่ยวกับตนเองและเรื่องใกล้ตัว</w:t>
            </w:r>
          </w:p>
          <w:p w14:paraId="674B1CBF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C26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479ABBB4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</w:t>
            </w: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161FCCF3" w14:textId="77777777" w:rsidR="005D78DC" w:rsidRPr="008426E1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8426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2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C26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5D06309C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26E1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</w:t>
            </w:r>
            <w:r w:rsidRPr="008426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A3BB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ความแตกต่างระหว่างเทศกาล</w:t>
            </w:r>
            <w:r w:rsidRPr="0064173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และงานฉลองของเจ้าของภาษากับของไทย</w:t>
            </w:r>
          </w:p>
          <w:p w14:paraId="5183C290" w14:textId="77777777" w:rsidR="005D78DC" w:rsidRPr="00696B85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6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6B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46CBEBBF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</w:t>
            </w:r>
            <w:r w:rsidRPr="00696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6B8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6836B9F" w14:textId="77777777" w:rsidR="005D78DC" w:rsidRPr="008A5DCA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D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AC46DBA" w14:textId="77777777" w:rsidR="005D78DC" w:rsidRPr="006675B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4F40B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C265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C26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C26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FC26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FC26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5CB276E6" w14:textId="77777777" w:rsidR="005D78DC" w:rsidRPr="004F40BF" w:rsidRDefault="005D78DC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675B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ตอบคำถาม/บอกความสำคัญของเทศกาล/วันสำคัญ/งานฉลอง และชีวิตความเป็นอยู่ง่าย ๆ ของเจ้าของภาษา</w:t>
            </w:r>
          </w:p>
        </w:tc>
        <w:tc>
          <w:tcPr>
            <w:tcW w:w="1754" w:type="dxa"/>
          </w:tcPr>
          <w:p w14:paraId="458838FC" w14:textId="77777777" w:rsidR="005D78DC" w:rsidRPr="008A5DCA" w:rsidRDefault="005D78DC" w:rsidP="003745EA">
            <w:pPr>
              <w:tabs>
                <w:tab w:val="left" w:pos="720"/>
              </w:tabs>
              <w:spacing w:before="120"/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8A5D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  <w:p w14:paraId="15FEF6D0" w14:textId="77777777" w:rsidR="005D78DC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14F462D" w14:textId="77777777" w:rsidR="005D78DC" w:rsidRPr="00481B0D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8A5D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8A5D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5D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10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09442A88" w14:textId="77777777" w:rsidR="005D78DC" w:rsidRPr="00B44A45" w:rsidRDefault="005D78DC" w:rsidP="004D4D1A">
            <w:pPr>
              <w:spacing w:before="120"/>
              <w:ind w:firstLine="28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26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</w:t>
            </w:r>
            <w:r w:rsidRPr="000B3CB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วัฒนธรรมของเจ้าของภาษา</w:t>
            </w:r>
            <w:r w:rsidRPr="00FC2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ทำให้ผู้เรียนสามารถเข้าใจและเรียนรู้ภาษาได้อย่างลึกซึ้งมากขึ้น และนำไปใช้ได้อย่างเหมาะสม</w:t>
            </w:r>
          </w:p>
        </w:tc>
        <w:tc>
          <w:tcPr>
            <w:tcW w:w="1014" w:type="dxa"/>
          </w:tcPr>
          <w:p w14:paraId="1720526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41C5C4A7" w14:textId="0340C54A" w:rsidR="00192FED" w:rsidRDefault="00192FED" w:rsidP="006E5362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945E1D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8C3B" w14:textId="77777777" w:rsidR="0051671A" w:rsidRDefault="0051671A" w:rsidP="003071DF">
      <w:pPr>
        <w:spacing w:after="0" w:line="240" w:lineRule="auto"/>
      </w:pPr>
      <w:r>
        <w:separator/>
      </w:r>
    </w:p>
  </w:endnote>
  <w:endnote w:type="continuationSeparator" w:id="0">
    <w:p w14:paraId="5A0024BD" w14:textId="77777777" w:rsidR="0051671A" w:rsidRDefault="0051671A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FD5" w14:textId="33A2C769" w:rsidR="00945E1D" w:rsidRPr="00945E1D" w:rsidRDefault="00945E1D" w:rsidP="00945E1D">
    <w:pPr>
      <w:pStyle w:val="Footer"/>
      <w:tabs>
        <w:tab w:val="clear" w:pos="9360"/>
        <w:tab w:val="center" w:pos="4514"/>
        <w:tab w:val="left" w:pos="5714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sdt>
      <w:sdtPr>
        <w:rPr>
          <w:rFonts w:ascii="TH SarabunPSK" w:hAnsi="TH SarabunPSK" w:cs="TH SarabunPSK"/>
          <w:sz w:val="32"/>
          <w:szCs w:val="32"/>
        </w:rPr>
        <w:id w:val="440813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553733" wp14:editId="223BCED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D7CA908" id="Rectangle: Rounded Corners 1632" o:spid="_x0000_s1026" style="position:absolute;margin-left:0;margin-top:-.05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5E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5D783188" w14:textId="77777777" w:rsidR="00192FED" w:rsidRPr="00945E1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2D66" w14:textId="77777777" w:rsidR="0051671A" w:rsidRDefault="0051671A" w:rsidP="003071DF">
      <w:pPr>
        <w:spacing w:after="0" w:line="240" w:lineRule="auto"/>
      </w:pPr>
      <w:r>
        <w:separator/>
      </w:r>
    </w:p>
  </w:footnote>
  <w:footnote w:type="continuationSeparator" w:id="0">
    <w:p w14:paraId="28E9A527" w14:textId="77777777" w:rsidR="0051671A" w:rsidRDefault="0051671A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22FD79ED" w:rsidR="00267792" w:rsidRDefault="000311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B4EAA" wp14:editId="098DFA1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8237221" cy="1490473"/>
              <wp:effectExtent l="0" t="0" r="0" b="0"/>
              <wp:wrapNone/>
              <wp:docPr id="208" name="Group 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209" name="Rectangle 209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CA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Rectangle: Diagonal Corners Rounded 210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A87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37CEC" id="Group 208" o:spid="_x0000_s1026" style="position:absolute;margin-left:0;margin-top:-36.3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">
              <v:rect id="Rectangle 209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" fillcolor="#cca776" stroked="f" strokeweight="1.25pt">
                <v:stroke endcap="round"/>
              </v:rect>
              <v:shape id="Rectangle: Diagonal Corners Rounded 210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" path="m234531,l1327134,r,l1327134,1255643v,129528,-105003,234531,-234531,234531l,1490174r,l,234531c,105003,105003,,234531,xe" fillcolor="#a87a3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94"/>
    <w:rsid w:val="000141C2"/>
    <w:rsid w:val="00017F4C"/>
    <w:rsid w:val="0002140B"/>
    <w:rsid w:val="00023774"/>
    <w:rsid w:val="000250C6"/>
    <w:rsid w:val="000250CB"/>
    <w:rsid w:val="0002510A"/>
    <w:rsid w:val="00026751"/>
    <w:rsid w:val="000302E5"/>
    <w:rsid w:val="000308A3"/>
    <w:rsid w:val="00030BF8"/>
    <w:rsid w:val="0003114D"/>
    <w:rsid w:val="00031BCD"/>
    <w:rsid w:val="000326B5"/>
    <w:rsid w:val="00032C98"/>
    <w:rsid w:val="00033570"/>
    <w:rsid w:val="000351AC"/>
    <w:rsid w:val="0004074E"/>
    <w:rsid w:val="0004105B"/>
    <w:rsid w:val="00041D26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822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45EA"/>
    <w:rsid w:val="00375366"/>
    <w:rsid w:val="00375EF5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5FA7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47D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671A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39FE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E5362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0859"/>
    <w:rsid w:val="007462AC"/>
    <w:rsid w:val="0074635A"/>
    <w:rsid w:val="00746C87"/>
    <w:rsid w:val="00750109"/>
    <w:rsid w:val="00751132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98A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2722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5E1D"/>
    <w:rsid w:val="00946FF2"/>
    <w:rsid w:val="009474DD"/>
    <w:rsid w:val="0094788A"/>
    <w:rsid w:val="009479E6"/>
    <w:rsid w:val="00954B42"/>
    <w:rsid w:val="00957C35"/>
    <w:rsid w:val="00960D1C"/>
    <w:rsid w:val="00961311"/>
    <w:rsid w:val="00962AE7"/>
    <w:rsid w:val="009652A9"/>
    <w:rsid w:val="00965D2E"/>
    <w:rsid w:val="00966260"/>
    <w:rsid w:val="00971C3C"/>
    <w:rsid w:val="0097244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1D8"/>
    <w:rsid w:val="009B78C8"/>
    <w:rsid w:val="009B7E65"/>
    <w:rsid w:val="009C0B81"/>
    <w:rsid w:val="009C0F54"/>
    <w:rsid w:val="009C25A8"/>
    <w:rsid w:val="009D3A19"/>
    <w:rsid w:val="009D5588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08B1"/>
    <w:rsid w:val="00A31CED"/>
    <w:rsid w:val="00A3261E"/>
    <w:rsid w:val="00A35056"/>
    <w:rsid w:val="00A3526C"/>
    <w:rsid w:val="00A40D2D"/>
    <w:rsid w:val="00A412D9"/>
    <w:rsid w:val="00A4195C"/>
    <w:rsid w:val="00A4267B"/>
    <w:rsid w:val="00A432F4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4A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D78C2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600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22F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65CE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35DA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22</cp:revision>
  <cp:lastPrinted>2024-08-16T01:23:00Z</cp:lastPrinted>
  <dcterms:created xsi:type="dcterms:W3CDTF">2024-08-23T02:54:00Z</dcterms:created>
  <dcterms:modified xsi:type="dcterms:W3CDTF">2025-08-13T08:51:00Z</dcterms:modified>
</cp:coreProperties>
</file>