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7563763C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D27C18" w:rsidRPr="00D27C18">
        <w:rPr>
          <w:rFonts w:ascii="TH Sarabun New" w:hAnsi="TH Sarabun New" w:cs="TH Sarabun New" w:hint="cs"/>
          <w:color w:val="000000"/>
          <w:sz w:val="28"/>
          <w:cs/>
        </w:rPr>
        <w:t>โครงการพัฒนาทักษะการอ่านการเขียนเพื่อเพิ่มความสามารถด้านการอ่าน</w:t>
      </w:r>
      <w:r w:rsidR="00D27C18" w:rsidRPr="00D27C1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D27C18" w:rsidRPr="00D27C18">
        <w:rPr>
          <w:rFonts w:ascii="TH Sarabun New" w:hAnsi="TH Sarabun New" w:cs="TH Sarabun New"/>
          <w:color w:val="000000"/>
          <w:sz w:val="28"/>
        </w:rPr>
        <w:t xml:space="preserve">Reading Literacy) </w:t>
      </w:r>
      <w:r w:rsidR="00D27C18" w:rsidRPr="00D27C18">
        <w:rPr>
          <w:rFonts w:ascii="TH Sarabun New" w:hAnsi="TH Sarabun New" w:cs="TH Sarabun New" w:hint="cs"/>
          <w:color w:val="000000"/>
          <w:sz w:val="28"/>
          <w:cs/>
        </w:rPr>
        <w:t>ตามแนวทางการประเมิน</w:t>
      </w:r>
      <w:r w:rsidR="00D27C18" w:rsidRPr="00D27C18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D27C18" w:rsidRPr="00D27C18">
        <w:rPr>
          <w:rFonts w:ascii="TH Sarabun New" w:hAnsi="TH Sarabun New" w:cs="TH Sarabun New"/>
          <w:color w:val="000000"/>
          <w:sz w:val="28"/>
        </w:rPr>
        <w:t>PISA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F8550D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05BFB19F" w14:textId="18E5AF2C" w:rsidR="00D27C18" w:rsidRPr="00D27C18" w:rsidRDefault="00D27C18" w:rsidP="00D27C1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D27C18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D27C18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D27C18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ได้กำหนดนโยบายและจุดเน้น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ประจำปี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-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โดยมุ่งเน้น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ส่งเสริมการอ่าน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เพื่อเป็นวิถีในการค้นหาความรู้และต่อยอดองค์ความรู้ที่สูงขึ้น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" 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ซึ่งประกอบด้วย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 การ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ส่งเสริมการอ่านเพื่อการเรียนรู้ตลอดชีวิต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 และ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พัฒนาความสามารถด้านการอ่านตามแนวทางการประเมิน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/>
          <w:sz w:val="28"/>
          <w:szCs w:val="28"/>
        </w:rPr>
        <w:t>PISA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เพื่อพัฒนาผู้เรียนให้มีศักยภาพในการอ่าน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และการเขียน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ซึ่งเป็นพื้นฐานสำคัญในการเรียนรู้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การแสวงหาความรู้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และการพัฒนาตนเองอย่างต่อเนื่อง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ผลการประเมิน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/>
          <w:sz w:val="28"/>
          <w:szCs w:val="28"/>
        </w:rPr>
        <w:t xml:space="preserve">PISA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ของประเทศไทยในด้านการอ่านยังอยู่ในระดับต่ำกว่าเกณฑ์มาตรฐาน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สะท้อนให้เห็นว่าผู้เรียนไทยยังขาดทักษะการอ่าน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การคิดวิเคราะห์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และการเขียนสื่อความอย่างมีวิจารณญาณ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ซึ่งเป็นทักษะที่จำเป็นสำหรับการเรียนรู้ในศตวรรษที่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และการดำเนินชีวิตในสังคม</w:t>
      </w:r>
    </w:p>
    <w:p w14:paraId="050E41F8" w14:textId="77777777" w:rsidR="00D27C18" w:rsidRDefault="00D27C18" w:rsidP="00D27C1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D27C18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จึงเล็งเห็นความสำคัญของการพัฒนาทักษะการอ่าน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การเขียน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เพื่อเพิ่มความสามารถด้านการอ่าน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D27C18">
        <w:rPr>
          <w:rFonts w:ascii="TH Sarabun New" w:hAnsi="TH Sarabun New" w:cs="TH Sarabun New"/>
          <w:sz w:val="28"/>
          <w:szCs w:val="28"/>
        </w:rPr>
        <w:t xml:space="preserve">Reading Literacy)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ตามแนวทางการประเมิน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/>
          <w:sz w:val="28"/>
          <w:szCs w:val="28"/>
        </w:rPr>
        <w:t xml:space="preserve">PISA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โดยยกระดับการจัดการเรียนรู้กลุ่มสาระวิชาภาษาไทย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โดยใช้การจัดการเรียนรู้เชิงรุก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D27C18">
        <w:rPr>
          <w:rFonts w:ascii="TH Sarabun New" w:hAnsi="TH Sarabun New" w:cs="TH Sarabun New"/>
          <w:sz w:val="28"/>
          <w:szCs w:val="28"/>
        </w:rPr>
        <w:t xml:space="preserve">Active Learning)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ที่หลากหลาย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เพื่อส่งเสริม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พัฒนาทักษะการอ่าน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การเขียน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และการสื่อสาร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นำไปสู่สมรรถนะทางภาษาไทยและความฉลาดรู้ด้านการอ่านตามแนวทางการประเมินของ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D27C18">
        <w:rPr>
          <w:rFonts w:ascii="TH Sarabun New" w:hAnsi="TH Sarabun New" w:cs="TH Sarabun New"/>
          <w:sz w:val="28"/>
          <w:szCs w:val="28"/>
        </w:rPr>
        <w:t xml:space="preserve">PISA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ที่มุ่งเน้นให้ผู้เรียนมีทักษะการอ่านและการเขียนสื่อความอย่างมีวิจารณญาณและสร้างสรรค์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มีทักษะการอ่าน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คิดวิเคราะห์และเขียนสื่อความ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ซึ่งเป็นทักษะการเรียนรู้ตลอดชีวิตที่นำไปใช้ได้จริงในชีวิตประจำวัน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อันจะช่วยให้ผู้เรียนสามารถพัฒนาตนเองได้อย่างต่อเนื่อง</w:t>
      </w:r>
      <w:r w:rsidRPr="00D27C1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D27C18">
        <w:rPr>
          <w:rFonts w:ascii="TH Sarabun New" w:hAnsi="TH Sarabun New" w:cs="TH Sarabun New" w:hint="cs"/>
          <w:sz w:val="28"/>
          <w:szCs w:val="28"/>
          <w:cs/>
        </w:rPr>
        <w:t>และเป็นกำลังสำคัญในการพัฒนาประเทศชาติต่อไป</w:t>
      </w:r>
    </w:p>
    <w:p w14:paraId="72A1C8C8" w14:textId="794C7415" w:rsidR="004F4D8B" w:rsidRPr="006830D9" w:rsidRDefault="00A73367" w:rsidP="00D27C18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5F95A214" w:rsidR="00A467D1" w:rsidRPr="005B7FFA" w:rsidRDefault="00A15FC6" w:rsidP="00D27C18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jc w:val="thaiDistribute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6C0FC9">
        <w:rPr>
          <w:rFonts w:ascii="TH Sarabun New" w:hAnsi="TH Sarabun New" w:cs="TH Sarabun New"/>
          <w:sz w:val="28"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cs/>
        </w:rPr>
        <w:t>เพื่อส่งเสริมให้ครูมีสื่อการสอนคุณภาพและทันสมัย</w:t>
      </w:r>
      <w:r w:rsidR="00D27C18" w:rsidRPr="00D27C18">
        <w:rPr>
          <w:rFonts w:ascii="TH Sarabun New" w:hAnsi="TH Sarabun New" w:cs="TH Sarabun New"/>
          <w:sz w:val="28"/>
          <w:cs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cs/>
        </w:rPr>
        <w:t>พร้อมกระบวนการจัดการเรียนรู้เชิงรุก</w:t>
      </w:r>
      <w:r w:rsidR="00D27C18" w:rsidRPr="00D27C18">
        <w:rPr>
          <w:rFonts w:ascii="TH Sarabun New" w:hAnsi="TH Sarabun New" w:cs="TH Sarabun New"/>
          <w:sz w:val="28"/>
          <w:cs/>
        </w:rPr>
        <w:t xml:space="preserve"> (</w:t>
      </w:r>
      <w:r w:rsidR="00D27C18" w:rsidRPr="00D27C18">
        <w:rPr>
          <w:rFonts w:ascii="TH Sarabun New" w:hAnsi="TH Sarabun New" w:cs="TH Sarabun New"/>
          <w:sz w:val="28"/>
        </w:rPr>
        <w:t xml:space="preserve">Active Learning) </w:t>
      </w:r>
      <w:r w:rsidR="00D27C18" w:rsidRPr="00D27C18">
        <w:rPr>
          <w:rFonts w:ascii="TH Sarabun New" w:hAnsi="TH Sarabun New" w:cs="TH Sarabun New" w:hint="cs"/>
          <w:sz w:val="28"/>
          <w:cs/>
        </w:rPr>
        <w:t>ที่มีประสิทธิภาพในการพัฒนาทักษะการอ่านและการเขียนของผู้เรียน</w:t>
      </w:r>
    </w:p>
    <w:p w14:paraId="5572AD43" w14:textId="5E40A197" w:rsidR="003C0A41" w:rsidRPr="006830D9" w:rsidRDefault="003C0A41" w:rsidP="00D27C18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เพื่อให้ผู้เรียนมีสมรรถนะทางภาษาไทยและความฉลาดรู้ด้านการอ่านตามแนวทางการประเมินของ</w:t>
      </w:r>
      <w:r w:rsidR="00D27C18"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D27C18" w:rsidRPr="00D27C18">
        <w:rPr>
          <w:rFonts w:ascii="TH Sarabun New" w:hAnsi="TH Sarabun New" w:cs="TH Sarabun New"/>
          <w:sz w:val="28"/>
          <w:szCs w:val="28"/>
        </w:rPr>
        <w:t xml:space="preserve">PISA </w:t>
      </w:r>
      <w:r w:rsidR="00D27C18" w:rsidRPr="00D27C18">
        <w:rPr>
          <w:rFonts w:ascii="TH Sarabun New" w:hAnsi="TH Sarabun New" w:cs="TH Sarabun New" w:hint="cs"/>
          <w:sz w:val="28"/>
          <w:szCs w:val="28"/>
          <w:cs/>
        </w:rPr>
        <w:t>โดยมุ่งเน้นให้ผู้เรียนสามารถอ่านและเขียนสื่อความอย่างมีวิจารณญาณและสร้างสรรค์</w:t>
      </w:r>
    </w:p>
    <w:p w14:paraId="61637CF8" w14:textId="58E7B29F" w:rsidR="006F2D68" w:rsidRDefault="003C0A41" w:rsidP="00D27C1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เพื่อให้ผู้เรียนมีทักษะการอ่าน</w:t>
      </w:r>
      <w:r w:rsidR="00D27C18"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szCs w:val="28"/>
          <w:cs/>
        </w:rPr>
        <w:t>คิดวิเคราะห์</w:t>
      </w:r>
      <w:r w:rsidR="00D27C18"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szCs w:val="28"/>
          <w:cs/>
        </w:rPr>
        <w:t>และเขียนสื่อความที่สามารถนำไปใช้ได้จริงในชีวิตประจำวัน</w:t>
      </w:r>
      <w:r w:rsidR="00D27C18" w:rsidRPr="00D27C1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D27C18" w:rsidRPr="00D27C18">
        <w:rPr>
          <w:rFonts w:ascii="TH Sarabun New" w:hAnsi="TH Sarabun New" w:cs="TH Sarabun New" w:hint="cs"/>
          <w:sz w:val="28"/>
          <w:szCs w:val="28"/>
          <w:cs/>
        </w:rPr>
        <w:t>และเป็นทักษะการเรียนรู้ตลอดชีวิตที่สำคัญในการพัฒนาตนเองและการสื่อสารอย่างมีประสิทธิภาพในสังคม</w:t>
      </w:r>
    </w:p>
    <w:p w14:paraId="20305861" w14:textId="77777777" w:rsidR="000C07C1" w:rsidRDefault="009646EF" w:rsidP="000C07C1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0C07C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3E85D132" w:rsidR="000C07C1" w:rsidRDefault="00871AD0" w:rsidP="00D27C1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</w:t>
      </w:r>
      <w:r w:rsidR="0098121D" w:rsidRPr="0098121D">
        <w:rPr>
          <w:rFonts w:ascii="TH Sarabun New" w:hAnsi="TH Sarabun New" w:cs="TH Sarabun New" w:hint="cs"/>
          <w:sz w:val="28"/>
          <w:cs/>
        </w:rPr>
        <w:t>พัฒนา</w:t>
      </w:r>
      <w:r w:rsidR="00D27C18" w:rsidRPr="00D27C18">
        <w:rPr>
          <w:rFonts w:ascii="TH Sarabun New" w:hAnsi="TH Sarabun New" w:cs="TH Sarabun New" w:hint="cs"/>
          <w:color w:val="000000"/>
          <w:sz w:val="28"/>
          <w:cs/>
        </w:rPr>
        <w:t>ทักษะการอ่านการเขียนเพื่อเพิ่มความสามารถด้านการอ่าน</w:t>
      </w:r>
      <w:r w:rsidR="00D27C18" w:rsidRPr="00D27C1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D27C18" w:rsidRPr="00D27C18">
        <w:rPr>
          <w:rFonts w:ascii="TH Sarabun New" w:hAnsi="TH Sarabun New" w:cs="TH Sarabun New"/>
          <w:color w:val="000000"/>
          <w:sz w:val="28"/>
        </w:rPr>
        <w:t xml:space="preserve">Reading Literacy) </w:t>
      </w:r>
      <w:r w:rsidR="00D27C18" w:rsidRPr="00D27C18">
        <w:rPr>
          <w:rFonts w:ascii="TH Sarabun New" w:hAnsi="TH Sarabun New" w:cs="TH Sarabun New" w:hint="cs"/>
          <w:color w:val="000000"/>
          <w:sz w:val="28"/>
          <w:cs/>
        </w:rPr>
        <w:t>ตามแนวทางการประเมิน</w:t>
      </w:r>
      <w:r w:rsidR="00D27C18" w:rsidRPr="00D27C18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D27C18" w:rsidRPr="00D27C18">
        <w:rPr>
          <w:rFonts w:ascii="TH Sarabun New" w:hAnsi="TH Sarabun New" w:cs="TH Sarabun New"/>
          <w:color w:val="000000"/>
          <w:sz w:val="28"/>
        </w:rPr>
        <w:t>PISA</w:t>
      </w:r>
      <w:r w:rsidR="00D27C18">
        <w:rPr>
          <w:rFonts w:ascii="TH Sarabun New" w:hAnsi="TH Sarabun New" w:cs="TH Sarabun New" w:hint="cs"/>
          <w:color w:val="000000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D27C18">
      <w:pPr>
        <w:spacing w:after="0"/>
        <w:jc w:val="thaiDistribute"/>
      </w:pPr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3DB23453" w14:textId="77777777" w:rsidR="00815D3E" w:rsidRDefault="00871AD0" w:rsidP="00D27C18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</w:t>
      </w:r>
      <w:bookmarkStart w:id="0" w:name="_GoBack"/>
      <w:bookmarkEnd w:id="0"/>
      <w:r w:rsidRPr="00871AD0">
        <w:rPr>
          <w:rFonts w:ascii="TH Sarabun New" w:hAnsi="TH Sarabun New" w:cs="TH Sarabun New" w:hint="cs"/>
          <w:sz w:val="28"/>
          <w:cs/>
        </w:rPr>
        <w:t>ถจัดกิจกรรมการเรียนการสอนได้อย่างทั่วถึงและมี</w:t>
      </w:r>
    </w:p>
    <w:p w14:paraId="53E2697C" w14:textId="75544A45" w:rsidR="00871AD0" w:rsidRPr="00871AD0" w:rsidRDefault="00871AD0" w:rsidP="00D27C18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ประสิทธิภาพ</w:t>
      </w:r>
    </w:p>
    <w:p w14:paraId="35C4453B" w14:textId="71807102" w:rsidR="00BE1B31" w:rsidRDefault="00871AD0" w:rsidP="00D27C18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98121D" w:rsidRPr="0098121D">
        <w:rPr>
          <w:rFonts w:ascii="TH Sarabun New" w:hAnsi="TH Sarabun New" w:cs="TH Sarabun New" w:hint="cs"/>
          <w:sz w:val="28"/>
          <w:cs/>
        </w:rPr>
        <w:t>พัฒนา</w:t>
      </w:r>
      <w:r w:rsidR="00D27C18" w:rsidRPr="00D27C18">
        <w:rPr>
          <w:rFonts w:ascii="TH Sarabun New" w:hAnsi="TH Sarabun New" w:cs="TH Sarabun New" w:hint="cs"/>
          <w:sz w:val="28"/>
          <w:cs/>
        </w:rPr>
        <w:t>ทักษะการอ่านการเขียนเพื่อเพิ่มความสามารถด้านการอ่าน</w:t>
      </w:r>
      <w:r w:rsidR="00D27C18" w:rsidRPr="00D27C18">
        <w:rPr>
          <w:rFonts w:ascii="TH Sarabun New" w:hAnsi="TH Sarabun New" w:cs="TH Sarabun New"/>
          <w:sz w:val="28"/>
          <w:cs/>
        </w:rPr>
        <w:t xml:space="preserve"> (</w:t>
      </w:r>
      <w:r w:rsidR="00D27C18" w:rsidRPr="00D27C18">
        <w:rPr>
          <w:rFonts w:ascii="TH Sarabun New" w:hAnsi="TH Sarabun New" w:cs="TH Sarabun New"/>
          <w:sz w:val="28"/>
        </w:rPr>
        <w:t xml:space="preserve">Reading Literacy) </w:t>
      </w:r>
      <w:r w:rsidR="00D27C18" w:rsidRPr="00D27C18">
        <w:rPr>
          <w:rFonts w:ascii="TH Sarabun New" w:hAnsi="TH Sarabun New" w:cs="TH Sarabun New" w:hint="cs"/>
          <w:sz w:val="28"/>
          <w:cs/>
        </w:rPr>
        <w:t>ตามแนวทางการประเมิน</w:t>
      </w:r>
      <w:r w:rsidR="00D27C18" w:rsidRPr="00D27C18">
        <w:rPr>
          <w:rFonts w:ascii="TH Sarabun New" w:hAnsi="TH Sarabun New" w:cs="TH Sarabun New"/>
          <w:sz w:val="28"/>
          <w:cs/>
        </w:rPr>
        <w:t xml:space="preserve"> </w:t>
      </w:r>
      <w:r w:rsidR="00D27C18" w:rsidRPr="00D27C18">
        <w:rPr>
          <w:rFonts w:ascii="TH Sarabun New" w:hAnsi="TH Sarabun New" w:cs="TH Sarabun New"/>
          <w:sz w:val="28"/>
        </w:rPr>
        <w:t>PISA</w:t>
      </w:r>
      <w:r w:rsidR="00D27C18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677C4E8A" w14:textId="77777777" w:rsidR="00D27C18" w:rsidRDefault="00D27C18" w:rsidP="006C0FC9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 w:hint="cs"/>
          <w:sz w:val="28"/>
        </w:rPr>
      </w:pP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lastRenderedPageBreak/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7A2BAC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7A2BAC">
      <w:pPr>
        <w:shd w:val="clear" w:color="auto" w:fill="FFFFFF"/>
        <w:spacing w:after="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70566D42" w14:textId="55AB5A99" w:rsidR="00815D3E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มีสื่อที่มีคุณภาพ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กระบวนการจัดการเรียนรู้เพื่อพัฒนาสมรรถนะทางภาษาไทยอย่างเป็นกระบวนการตามพื้นฐานของผู้เรียน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ตั้งแต่ทักษะการอ่านออกเขียนได้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ไปสู่สมรรถนะด้านการอ่านการเขียน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การสื่อสาร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ไปจนถึงความฉลาดรู้ด้านการอ่านตามแนวทางการประเมินของ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</w:rPr>
        <w:t>PISA</w:t>
      </w:r>
    </w:p>
    <w:p w14:paraId="45BC30DE" w14:textId="1913DFCF" w:rsidR="003842C4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359796C1" w14:textId="4DE25253" w:rsidR="00BD34A9" w:rsidRDefault="006830D9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378B58E6" w14:textId="77777777" w:rsidR="00D27C18" w:rsidRDefault="0098121D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สามารถอ่านออก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เขียนได้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เป็นเครื่องมือสำคัญในกระบวนการเรียนรู้เพื่อให้ได้ข้อมูล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และใช้กระบวนการคิดในการพัฒนาความรู้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ความคิด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และสติปัญญา</w:t>
      </w:r>
    </w:p>
    <w:p w14:paraId="40A46EE8" w14:textId="43914883" w:rsidR="000A5025" w:rsidRDefault="000A5025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815D3E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มีทักษะการอ่าน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คิดวิเคราะห์และเขียนสื่อความ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D27C18"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ตามที่หลักสูตรในแต่ระดับชั้นกำหนด</w:t>
      </w:r>
      <w:r w:rsidR="00D27C18" w:rsidRPr="00D27C18">
        <w:rPr>
          <w:rFonts w:ascii="TH SarabunPSK" w:eastAsia="Times New Roman" w:hAnsi="TH SarabunPSK" w:cs="TH SarabunPSK"/>
          <w:color w:val="000000"/>
          <w:sz w:val="28"/>
          <w:cs/>
        </w:rPr>
        <w:t xml:space="preserve">  </w:t>
      </w:r>
    </w:p>
    <w:p w14:paraId="379795F1" w14:textId="02204508" w:rsidR="00D27C18" w:rsidRPr="000A5025" w:rsidRDefault="00D27C18" w:rsidP="00D27C18">
      <w:pPr>
        <w:shd w:val="clear" w:color="auto" w:fill="FFFFFF"/>
        <w:spacing w:after="0" w:line="240" w:lineRule="auto"/>
        <w:ind w:left="720"/>
        <w:rPr>
          <w:rFonts w:ascii="TH SarabunPSK" w:eastAsia="Times New Roman" w:hAnsi="TH SarabunPSK" w:cs="TH SarabunPSK" w:hint="cs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๙.๕ </w:t>
      </w:r>
      <w:r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สามารถใช้ภาษาไทยในการสื่อสารได้เหมาะสมกับช่วงวัยและระดับชั้น</w:t>
      </w:r>
      <w:r>
        <w:rPr>
          <w:rFonts w:ascii="TH SarabunPSK" w:eastAsia="Times New Roman" w:hAnsi="TH SarabunPSK" w:cs="TH SarabunPSK"/>
          <w:color w:val="000000"/>
          <w:sz w:val="28"/>
          <w:cs/>
        </w:rPr>
        <w:br/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๙.๖ </w:t>
      </w:r>
      <w:r w:rsidRPr="00D27C18">
        <w:rPr>
          <w:rFonts w:ascii="TH SarabunPSK" w:eastAsia="Times New Roman" w:hAnsi="TH SarabunPSK" w:cs="TH SarabunPSK" w:hint="cs"/>
          <w:color w:val="000000"/>
          <w:sz w:val="28"/>
          <w:cs/>
        </w:rPr>
        <w:t>ผู้เรียนมีทักษะการอ่านและการเขียนสื่อความอย่างมีวิจารณญาณและสร้างสรรค์</w:t>
      </w:r>
    </w:p>
    <w:p w14:paraId="17E6E448" w14:textId="77777777" w:rsidR="006F2D68" w:rsidRDefault="006F2D68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3BEE4" w14:textId="77777777" w:rsidR="00921433" w:rsidRDefault="00921433" w:rsidP="005066B4">
      <w:pPr>
        <w:spacing w:after="0" w:line="240" w:lineRule="auto"/>
      </w:pPr>
      <w:r>
        <w:separator/>
      </w:r>
    </w:p>
  </w:endnote>
  <w:endnote w:type="continuationSeparator" w:id="0">
    <w:p w14:paraId="06AC7A73" w14:textId="77777777" w:rsidR="00921433" w:rsidRDefault="00921433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7F24C" w14:textId="77777777" w:rsidR="00921433" w:rsidRDefault="00921433" w:rsidP="005066B4">
      <w:pPr>
        <w:spacing w:after="0" w:line="240" w:lineRule="auto"/>
      </w:pPr>
      <w:r>
        <w:separator/>
      </w:r>
    </w:p>
  </w:footnote>
  <w:footnote w:type="continuationSeparator" w:id="0">
    <w:p w14:paraId="3EC14901" w14:textId="77777777" w:rsidR="00921433" w:rsidRDefault="00921433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0FC9"/>
    <w:rsid w:val="006C6947"/>
    <w:rsid w:val="006C765D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5D3E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1433"/>
    <w:rsid w:val="009228C9"/>
    <w:rsid w:val="00923265"/>
    <w:rsid w:val="0092588D"/>
    <w:rsid w:val="009268DB"/>
    <w:rsid w:val="00927AEA"/>
    <w:rsid w:val="009315BC"/>
    <w:rsid w:val="00933583"/>
    <w:rsid w:val="00933D04"/>
    <w:rsid w:val="00935BC7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121D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11D0"/>
    <w:rsid w:val="009D495E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666AC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27C18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DF49EB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F241-12AC-4FDD-B16D-620A380A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22</cp:revision>
  <cp:lastPrinted>2022-08-01T05:55:00Z</cp:lastPrinted>
  <dcterms:created xsi:type="dcterms:W3CDTF">2024-10-07T03:15:00Z</dcterms:created>
  <dcterms:modified xsi:type="dcterms:W3CDTF">2024-10-08T09:54:00Z</dcterms:modified>
</cp:coreProperties>
</file>