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304C9" w14:textId="26FB5F73" w:rsidR="001E1744" w:rsidRPr="00F8668D" w:rsidRDefault="00506D8D" w:rsidP="00445858">
      <w:pPr>
        <w:spacing w:after="0" w:line="240" w:lineRule="auto"/>
        <w:ind w:left="3600" w:hanging="3600"/>
        <w:rPr>
          <w:rFonts w:ascii="TH Sarabun New" w:hAnsi="TH Sarabun New" w:cs="TH Sarabun New"/>
          <w:b/>
          <w:bCs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270F65" w:rsidRPr="00270F65">
        <w:rPr>
          <w:rFonts w:ascii="TH Sarabun New" w:hAnsi="TH Sarabun New" w:cs="TH Sarabun New"/>
          <w:sz w:val="28"/>
          <w:cs/>
        </w:rPr>
        <w:t>โครงการยกระดับการจัดการเรียนรู้เชิงรุกเพื่อพัฒนาพัฒนาทักษะการ</w:t>
      </w:r>
      <w:r w:rsidR="00445858">
        <w:rPr>
          <w:rFonts w:ascii="TH Sarabun New" w:hAnsi="TH Sarabun New" w:cs="TH Sarabun New" w:hint="cs"/>
          <w:sz w:val="28"/>
          <w:cs/>
        </w:rPr>
        <w:t xml:space="preserve">      </w:t>
      </w:r>
      <w:r w:rsidR="00270F65" w:rsidRPr="00270F65">
        <w:rPr>
          <w:rFonts w:ascii="TH Sarabun New" w:hAnsi="TH Sarabun New" w:cs="TH Sarabun New"/>
          <w:sz w:val="28"/>
          <w:cs/>
        </w:rPr>
        <w:t>สื่อสารภาษาไทย และทักษะการคิดไปสู่การส่งเสริมสมรรถนะทางภาษาไทยสำหรับผู้เรียนระดับประถมศึกษา</w:t>
      </w:r>
    </w:p>
    <w:p w14:paraId="0D24C8ED" w14:textId="77777777" w:rsidR="007F3570" w:rsidRPr="007F3570" w:rsidRDefault="007F3570" w:rsidP="007F3570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bookmarkStart w:id="0" w:name="_Hlk143678332"/>
      <w:r w:rsidRPr="007F3570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7F3570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7F3570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573CD77B" w14:textId="77777777" w:rsidR="007F3570" w:rsidRPr="007F3570" w:rsidRDefault="007F3570" w:rsidP="007F3570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7F3570"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7F3570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 w:rsidRPr="007F3570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7F3570">
        <w:rPr>
          <w:rFonts w:ascii="TH Sarabun New" w:hAnsi="TH Sarabun New" w:cs="TH Sarabun New"/>
          <w:b/>
          <w:bCs/>
          <w:sz w:val="28"/>
          <w:cs/>
        </w:rPr>
        <w:t>: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sz w:val="28"/>
          <w:cs/>
        </w:rPr>
        <w:t>๑. การยกระดับคุณภาพการศึกษา</w:t>
      </w:r>
    </w:p>
    <w:p w14:paraId="54236A0A" w14:textId="77777777" w:rsidR="007F3570" w:rsidRPr="007F3570" w:rsidRDefault="007F3570" w:rsidP="007F3570">
      <w:pPr>
        <w:spacing w:after="0" w:line="240" w:lineRule="auto"/>
        <w:ind w:left="2880" w:firstLine="720"/>
        <w:rPr>
          <w:rFonts w:ascii="TH Sarabun New" w:hAnsi="TH Sarabun New" w:cs="TH Sarabun New"/>
          <w:b/>
          <w:bCs/>
          <w:spacing w:val="-6"/>
          <w:sz w:val="28"/>
        </w:rPr>
      </w:pPr>
      <w:r w:rsidRPr="007F3570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6DA7F219" w14:textId="77777777" w:rsidR="007F3570" w:rsidRPr="007F3570" w:rsidRDefault="007F3570" w:rsidP="007F3570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 w:rsidRPr="007F3570"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sz w:val="28"/>
          <w:cs/>
        </w:rPr>
        <w:t xml:space="preserve">๑. </w:t>
      </w:r>
      <w:r w:rsidRPr="007F3570">
        <w:rPr>
          <w:rFonts w:ascii="TH Sarabun New" w:hAnsi="TH Sarabun New" w:cs="TH Sarabun New"/>
          <w:sz w:val="28"/>
        </w:rPr>
        <w:t>Active Learning</w:t>
      </w:r>
    </w:p>
    <w:p w14:paraId="5EFF9B92" w14:textId="77777777" w:rsidR="007F3570" w:rsidRPr="007F3570" w:rsidRDefault="007F3570" w:rsidP="007F3570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sz w:val="28"/>
          <w:cs/>
        </w:rPr>
        <w:t>๒. โรงเรียนคุณภาพ</w:t>
      </w:r>
    </w:p>
    <w:p w14:paraId="0F001EDC" w14:textId="77777777" w:rsidR="007F3570" w:rsidRPr="007F3570" w:rsidRDefault="007F3570" w:rsidP="007F3570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sz w:val="28"/>
          <w:cs/>
        </w:rPr>
        <w:t xml:space="preserve">๓. </w:t>
      </w:r>
      <w:r w:rsidRPr="007F3570">
        <w:rPr>
          <w:rFonts w:ascii="TH Sarabun New" w:hAnsi="TH Sarabun New" w:cs="TH Sarabun New"/>
          <w:sz w:val="28"/>
        </w:rPr>
        <w:t>Learning Loss</w:t>
      </w:r>
    </w:p>
    <w:p w14:paraId="12ACAA34" w14:textId="1C1E3A32" w:rsidR="007F3570" w:rsidRPr="007F3570" w:rsidRDefault="007F3570" w:rsidP="007F3570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 w:rsidRPr="007F3570"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sz w:val="28"/>
          <w:cs/>
        </w:rPr>
        <w:t>๑.</w:t>
      </w:r>
      <w:r w:rsidR="00EE77D5">
        <w:rPr>
          <w:rFonts w:ascii="TH Sarabun New" w:hAnsi="TH Sarabun New" w:cs="TH Sarabun New" w:hint="cs"/>
          <w:sz w:val="28"/>
          <w:cs/>
        </w:rPr>
        <w:t xml:space="preserve"> </w:t>
      </w:r>
      <w:r w:rsidRPr="007F3570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050A3CEC" w14:textId="4EAB5373" w:rsidR="007F3570" w:rsidRPr="007F3570" w:rsidRDefault="007F3570" w:rsidP="007F3570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sz w:val="28"/>
          <w:cs/>
        </w:rPr>
        <w:t>๒.</w:t>
      </w:r>
      <w:r w:rsidR="00EE77D5">
        <w:rPr>
          <w:rFonts w:ascii="TH Sarabun New" w:hAnsi="TH Sarabun New" w:cs="TH Sarabun New" w:hint="cs"/>
          <w:sz w:val="28"/>
          <w:cs/>
        </w:rPr>
        <w:t xml:space="preserve"> </w:t>
      </w:r>
      <w:r w:rsidRPr="007F3570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74CFEDC4" w14:textId="1DAD40F7" w:rsidR="007F3570" w:rsidRPr="007F3570" w:rsidRDefault="007F3570" w:rsidP="007F3570">
      <w:pPr>
        <w:spacing w:after="0"/>
        <w:ind w:left="2880" w:firstLine="72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sz w:val="28"/>
          <w:cs/>
        </w:rPr>
        <w:t>๓.</w:t>
      </w:r>
      <w:r w:rsidR="00EE77D5">
        <w:rPr>
          <w:rFonts w:ascii="TH Sarabun New" w:hAnsi="TH Sarabun New" w:cs="TH Sarabun New" w:hint="cs"/>
          <w:sz w:val="28"/>
          <w:cs/>
        </w:rPr>
        <w:t xml:space="preserve"> </w:t>
      </w:r>
      <w:r w:rsidRPr="007F3570">
        <w:rPr>
          <w:rFonts w:ascii="TH Sarabun New" w:hAnsi="TH Sarabun New" w:cs="TH Sarabun New"/>
          <w:sz w:val="28"/>
          <w:cs/>
        </w:rPr>
        <w:t>การสร้างโอกาส ความเสมอภาค และความเท่าเทียมทางการศึกษา</w:t>
      </w:r>
    </w:p>
    <w:p w14:paraId="67E175B5" w14:textId="77777777" w:rsidR="007F3570" w:rsidRPr="007F3570" w:rsidRDefault="007F3570" w:rsidP="007F3570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7F3570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877A86" wp14:editId="34743C06">
                <wp:simplePos x="0" y="0"/>
                <wp:positionH relativeFrom="column">
                  <wp:posOffset>3226072</wp:posOffset>
                </wp:positionH>
                <wp:positionV relativeFrom="paragraph">
                  <wp:posOffset>10160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D0E1C" id="Rectangle 2" o:spid="_x0000_s1026" style="position:absolute;margin-left:254pt;margin-top:.8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" filled="f" strokecolor="windowText"/>
            </w:pict>
          </mc:Fallback>
        </mc:AlternateContent>
      </w:r>
      <w:r w:rsidRPr="007F3570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2F87BF" wp14:editId="3C7794DC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6E4A2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" filled="f" strokecolor="windowText"/>
            </w:pict>
          </mc:Fallback>
        </mc:AlternateContent>
      </w:r>
      <w:r w:rsidRPr="007F3570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 w:hint="cs"/>
          <w:b/>
          <w:bCs/>
          <w:sz w:val="28"/>
          <w:cs/>
        </w:rPr>
        <w:t xml:space="preserve">      </w:t>
      </w:r>
      <w:r w:rsidRPr="007F3570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7F3570">
        <w:rPr>
          <w:rFonts w:ascii="TH Sarabun New" w:hAnsi="TH Sarabun New" w:cs="TH Sarabun New" w:hint="cs"/>
          <w:sz w:val="28"/>
          <w:cs/>
        </w:rPr>
        <w:t xml:space="preserve">    </w:t>
      </w:r>
      <w:r w:rsidRPr="007F3570">
        <w:rPr>
          <w:rFonts w:ascii="TH Sarabun New" w:hAnsi="TH Sarabun New" w:cs="TH Sarabun New"/>
          <w:sz w:val="28"/>
        </w:rPr>
        <w:t xml:space="preserve"> </w:t>
      </w:r>
      <w:r w:rsidRPr="007F3570">
        <w:rPr>
          <w:rFonts w:ascii="TH Sarabun New" w:hAnsi="TH Sarabun New" w:cs="TH Sarabun New" w:hint="cs"/>
          <w:sz w:val="28"/>
          <w:cs/>
        </w:rPr>
        <w:t xml:space="preserve"> </w:t>
      </w:r>
      <w:r w:rsidRPr="007F3570">
        <w:rPr>
          <w:rFonts w:ascii="TH Sarabun New" w:hAnsi="TH Sarabun New" w:cs="TH Sarabun New"/>
          <w:sz w:val="28"/>
          <w:cs/>
        </w:rPr>
        <w:t>โครงการ</w:t>
      </w:r>
      <w:r w:rsidRPr="007F3570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4F6D842F" w14:textId="77777777" w:rsidR="007F3570" w:rsidRPr="007F3570" w:rsidRDefault="007F3570" w:rsidP="007F3570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7F3570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sz w:val="28"/>
        </w:rPr>
        <w:t>….</w:t>
      </w:r>
    </w:p>
    <w:p w14:paraId="3774DA56" w14:textId="77777777" w:rsidR="007F3570" w:rsidRPr="007F3570" w:rsidRDefault="007F3570" w:rsidP="007F3570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7F3570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sz w:val="28"/>
          <w:cs/>
        </w:rPr>
        <w:t>โรงเรียน</w:t>
      </w:r>
      <w:r w:rsidRPr="007F3570">
        <w:rPr>
          <w:rFonts w:ascii="TH Sarabun New" w:hAnsi="TH Sarabun New" w:cs="TH Sarabun New"/>
          <w:sz w:val="28"/>
        </w:rPr>
        <w:t>….</w:t>
      </w:r>
    </w:p>
    <w:p w14:paraId="296B5156" w14:textId="52969A08" w:rsidR="001E1744" w:rsidRPr="007F3570" w:rsidRDefault="007F3570" w:rsidP="007F3570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hAnsi="TH Sarabun New" w:cs="TH Sarabun New"/>
          <w:sz w:val="28"/>
        </w:rPr>
      </w:pPr>
      <w:r w:rsidRPr="007F3570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b/>
          <w:bCs/>
          <w:sz w:val="28"/>
          <w:cs/>
        </w:rPr>
        <w:tab/>
      </w:r>
      <w:r w:rsidRPr="007F3570">
        <w:rPr>
          <w:rFonts w:ascii="TH Sarabun New" w:hAnsi="TH Sarabun New" w:cs="TH Sarabun New"/>
          <w:sz w:val="28"/>
          <w:cs/>
        </w:rPr>
        <w:t>ปีงบประมาณ</w:t>
      </w:r>
      <w:r w:rsidRPr="007F3570">
        <w:rPr>
          <w:rFonts w:ascii="TH Sarabun New" w:hAnsi="TH Sarabun New" w:cs="TH Sarabun New" w:hint="cs"/>
          <w:sz w:val="28"/>
          <w:cs/>
        </w:rPr>
        <w:t>....</w:t>
      </w:r>
      <w:bookmarkEnd w:id="0"/>
    </w:p>
    <w:p w14:paraId="151C267D" w14:textId="01BFAE28" w:rsidR="00175039" w:rsidRPr="004D473B" w:rsidRDefault="00A65EB6" w:rsidP="007F3570">
      <w:pPr>
        <w:pStyle w:val="ListParagraph"/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12600150" w14:textId="0842D06B" w:rsidR="00F34E70" w:rsidRPr="00067527" w:rsidRDefault="003D2377" w:rsidP="007F3570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067527" w:rsidRPr="00067527">
        <w:rPr>
          <w:rFonts w:ascii="TH Sarabun New" w:hAnsi="TH Sarabun New" w:cs="TH Sarabun New"/>
          <w:sz w:val="28"/>
          <w:cs/>
        </w:rPr>
        <w:t>ภาษาไทยเป็นเอกลักษณ์ประจำชาติ เป็นสมบัติทางวัฒนธรรมอันก่อให้เกิดความเป็นเอกภาพ และเสริมสร้างบุคลิกภาพของคนในชาติให้มีความเป็นไทย เป็นเครื่องมือในการติดต่อสื่อสารความเข้าใจและความสัมพันธ์ที่ดีต่อกัน ทำให้สามารถประกอบกิจธุระ การงานและดำรงชีวิตร่วมกันในสังคมประชาชาติได้อย่างสันติสุข และเป็นเครื่องมือในการแสวงหาความรู้ ประสบการณ์ จากแหล่งข้อมูลสารสนเทศต่าง ๆเพื่อพัฒนาความรู้ ความคิด วิเคราะห์ วิจารณ์ และสร้างสรรค์ให้ทันต่อการเปลี่ยนแปลงทางสังคมโดยมีเป้าหมายสำคัญในการพัฒนาทักษะการอ่านออกเขียนได้ให้ผู้เรียนสามารถเข้าถึงความรู้ได้อย่างเท่าเทียม สร้างความฉลาดรู้ด้านการอ่าน สร้างตรรกะความคิดแบบเป็นเหตุเป็นผล นำไปสู่การมีสมรรถนะด้านการสื่อสารและมีทักษะการเรียนรู้ในศตวรรษที่ ๒๑ รวมถึงทักษะชีวิตนำไปต่อยอด พัฒนาอาชีพตามบริบทของพื้นที่ได้อย่างมีประสิทธิภาพ</w:t>
      </w:r>
    </w:p>
    <w:p w14:paraId="5A86B423" w14:textId="77777777" w:rsidR="00496B39" w:rsidRPr="004D473B" w:rsidRDefault="00496B39" w:rsidP="003B5AB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27ACD782" w14:textId="7F3BBBBE" w:rsidR="003D2377" w:rsidRDefault="007F769E" w:rsidP="002D2D36">
      <w:pPr>
        <w:spacing w:after="0"/>
        <w:jc w:val="thaiDistribute"/>
        <w:rPr>
          <w:rFonts w:ascii="TH Sarabun New" w:hAnsi="TH Sarabun New" w:cs="TH Sarabun New"/>
          <w:spacing w:val="6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D52701">
        <w:rPr>
          <w:rFonts w:ascii="TH Sarabun New" w:hAnsi="TH Sarabun New" w:cs="TH Sarabun New" w:hint="cs"/>
          <w:sz w:val="28"/>
          <w:cs/>
        </w:rPr>
        <w:t>ต</w:t>
      </w:r>
      <w:r w:rsidR="005D7729" w:rsidRPr="00D52701">
        <w:rPr>
          <w:rFonts w:ascii="TH Sarabun New" w:hAnsi="TH Sarabun New" w:cs="TH Sarabun New" w:hint="cs"/>
          <w:sz w:val="28"/>
          <w:cs/>
        </w:rPr>
        <w:t>ร</w:t>
      </w:r>
      <w:r w:rsidR="00DB4C44" w:rsidRPr="00D52701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D52701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D52701">
        <w:rPr>
          <w:rFonts w:ascii="TH Sarabun New" w:hAnsi="TH Sarabun New" w:cs="TH Sarabun New" w:hint="cs"/>
          <w:sz w:val="28"/>
          <w:cs/>
        </w:rPr>
        <w:t>จึงดำเนิน</w:t>
      </w:r>
      <w:r w:rsidR="00BB5871" w:rsidRPr="00D52701">
        <w:rPr>
          <w:rFonts w:ascii="TH Sarabun New" w:hAnsi="TH Sarabun New" w:cs="TH Sarabun New"/>
          <w:b/>
          <w:bCs/>
          <w:sz w:val="28"/>
          <w:cs/>
        </w:rPr>
        <w:t>โครงการยกระดับการจัดการเรียนรู้เชิงรุกเพื่อพัฒนาพัฒนาทักษะการสื่อสารภาษาไทย และทักษะการคิดไปสู่การส่งเสริมสมรรถนะทางภาษาไทยสำหรับผู้เรียนระดับประถมศึกษา</w:t>
      </w:r>
      <w:r w:rsidR="00BB5871" w:rsidRPr="00D52701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โดยมุ่งเน้นส่งเสริมให้ครูมีสื่อการสอนที่มีคุณภาพและหลากหลาย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อีกทั้งส่งเสริมให้เกิดสมรรถนะในการจัดการเรียนรู้เชิงรุกหลากหลายรูปแบบ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เช่น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การใช้เกมเป็นฐาน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(</w:t>
      </w:r>
      <w:r w:rsidR="00BB5871" w:rsidRPr="00D52701">
        <w:rPr>
          <w:rFonts w:ascii="TH Sarabun New" w:hAnsi="TH Sarabun New" w:cs="TH Sarabun New"/>
          <w:spacing w:val="6"/>
          <w:sz w:val="28"/>
        </w:rPr>
        <w:t>Game-based Learning)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 xml:space="preserve"> เพื่อสร้างทัศนคติที่ดีต่อการเรียนรู้และพัฒนาทักษะการคิด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การใช้สื่อที่หลากหลาย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เช่น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ภาพ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เกม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เพลง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ประกอบเทคนิคการสอน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ช่วยกระตุ้นความสนใจ</w:t>
      </w:r>
      <w:r w:rsidR="00BB5871" w:rsidRPr="00D52701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BB5871" w:rsidRPr="00D52701">
        <w:rPr>
          <w:rFonts w:ascii="TH Sarabun New" w:hAnsi="TH Sarabun New" w:cs="TH Sarabun New" w:hint="cs"/>
          <w:spacing w:val="6"/>
          <w:sz w:val="28"/>
          <w:cs/>
        </w:rPr>
        <w:t>และทบทวนให้ผู้เรียนมีความเข้าใจในหลักภาษา</w:t>
      </w:r>
    </w:p>
    <w:p w14:paraId="319E67DA" w14:textId="2502EB8A" w:rsidR="007F3570" w:rsidRDefault="007F3570" w:rsidP="002D2D36">
      <w:pPr>
        <w:spacing w:after="0"/>
        <w:jc w:val="thaiDistribute"/>
        <w:rPr>
          <w:rFonts w:ascii="TH Sarabun New" w:hAnsi="TH Sarabun New" w:cs="TH Sarabun New"/>
          <w:sz w:val="28"/>
        </w:rPr>
      </w:pPr>
    </w:p>
    <w:p w14:paraId="2ECA64B7" w14:textId="20AA8A05" w:rsidR="007F3570" w:rsidRDefault="007F3570" w:rsidP="002D2D36">
      <w:pPr>
        <w:spacing w:after="0"/>
        <w:jc w:val="thaiDistribute"/>
        <w:rPr>
          <w:rFonts w:ascii="TH Sarabun New" w:hAnsi="TH Sarabun New" w:cs="TH Sarabun New"/>
          <w:sz w:val="28"/>
        </w:rPr>
      </w:pPr>
    </w:p>
    <w:p w14:paraId="497DB5A9" w14:textId="77777777" w:rsidR="007F3570" w:rsidRPr="002D2D36" w:rsidRDefault="007F3570" w:rsidP="002D2D36">
      <w:pPr>
        <w:spacing w:after="0"/>
        <w:jc w:val="thaiDistribute"/>
        <w:rPr>
          <w:rFonts w:ascii="TH Sarabun New" w:hAnsi="TH Sarabun New" w:cs="TH Sarabun New"/>
          <w:sz w:val="28"/>
        </w:rPr>
      </w:pPr>
    </w:p>
    <w:p w14:paraId="36E894A9" w14:textId="77777777" w:rsidR="002D2D36" w:rsidRDefault="00A65EB6" w:rsidP="002D2D3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77A6D5D8" w14:textId="77777777" w:rsidR="002D2D36" w:rsidRDefault="001C6D17" w:rsidP="004D3DFF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2D47E9" w:rsidRPr="002D47E9">
        <w:rPr>
          <w:rFonts w:ascii="TH Sarabun New" w:hAnsi="TH Sarabun New" w:cs="TH Sarabun New"/>
          <w:sz w:val="28"/>
          <w:cs/>
        </w:rPr>
        <w:t>เพื่อยกระดับการจัดการเรียนรู้เชิงรุก (</w:t>
      </w:r>
      <w:r w:rsidR="002D47E9" w:rsidRPr="002D47E9">
        <w:rPr>
          <w:rFonts w:ascii="TH Sarabun New" w:hAnsi="TH Sarabun New" w:cs="TH Sarabun New"/>
          <w:sz w:val="28"/>
        </w:rPr>
        <w:t xml:space="preserve">Active Learning) </w:t>
      </w:r>
      <w:r w:rsidR="002D47E9" w:rsidRPr="002D47E9">
        <w:rPr>
          <w:rFonts w:ascii="TH Sarabun New" w:hAnsi="TH Sarabun New" w:cs="TH Sarabun New"/>
          <w:sz w:val="28"/>
          <w:cs/>
        </w:rPr>
        <w:t>เพื่อนำไปสู่การส่งเสริมสมรรถนะทางภาษา</w:t>
      </w:r>
      <w:r w:rsidR="002D47E9">
        <w:rPr>
          <w:rFonts w:ascii="TH Sarabun New" w:hAnsi="TH Sarabun New" w:cs="TH Sarabun New" w:hint="cs"/>
          <w:sz w:val="28"/>
          <w:cs/>
        </w:rPr>
        <w:t>ไทย</w:t>
      </w:r>
      <w:r w:rsidR="002D47E9" w:rsidRPr="002D47E9">
        <w:rPr>
          <w:rFonts w:ascii="TH Sarabun New" w:hAnsi="TH Sarabun New" w:cs="TH Sarabun New"/>
          <w:sz w:val="28"/>
          <w:cs/>
        </w:rPr>
        <w:t>ให้กับผู้เรียน</w:t>
      </w:r>
    </w:p>
    <w:p w14:paraId="32C92E7F" w14:textId="77777777" w:rsidR="002D2D36" w:rsidRDefault="001C6D17" w:rsidP="004D3DFF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2D47E9" w:rsidRPr="002D47E9">
        <w:rPr>
          <w:rFonts w:ascii="TH Sarabun New" w:hAnsi="TH Sarabun New" w:cs="TH Sarabun New"/>
          <w:sz w:val="28"/>
          <w:cs/>
        </w:rPr>
        <w:t>เพื่อแก้ปัญหาผู้เรียน ด้านการอ่าน การเขียน และทักษะการคิด ซึ่งเป็นรากฐานสำคัญต่อการพัฒนาการเรียนรู้ด้านต่าง</w:t>
      </w:r>
      <w:r w:rsidR="002D47E9">
        <w:rPr>
          <w:rFonts w:ascii="TH Sarabun New" w:hAnsi="TH Sarabun New" w:cs="TH Sarabun New" w:hint="cs"/>
          <w:sz w:val="28"/>
          <w:cs/>
        </w:rPr>
        <w:t xml:space="preserve"> ๆ </w:t>
      </w:r>
      <w:r w:rsidR="0096290F"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  <w:r w:rsidR="002D47E9">
        <w:rPr>
          <w:rFonts w:ascii="TH Sarabun New" w:hAnsi="TH Sarabun New" w:cs="TH Sarabun New" w:hint="cs"/>
          <w:sz w:val="28"/>
          <w:cs/>
        </w:rPr>
        <w:t xml:space="preserve"> </w:t>
      </w:r>
    </w:p>
    <w:p w14:paraId="75C2F45F" w14:textId="07466624" w:rsidR="00B80EA1" w:rsidRPr="002D2D36" w:rsidRDefault="00B80EA1" w:rsidP="004D3DFF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๓ เพื่อให้</w:t>
      </w:r>
      <w:r w:rsidRPr="00B80EA1">
        <w:rPr>
          <w:rFonts w:ascii="TH Sarabun New" w:hAnsi="TH Sarabun New" w:cs="TH Sarabun New"/>
          <w:sz w:val="28"/>
          <w:cs/>
        </w:rPr>
        <w:t>ผู้สอน มีเครื่องมือกิจกรรมการเรียนการสอนเพื่อพัฒนาทักษะด้านการอ่าน การเขียน และการใช้ภาษาไทยเพื่อการสื่อสารให้กับผู้เรียนได้อย่างมีประสิทธิภาพ</w:t>
      </w:r>
    </w:p>
    <w:p w14:paraId="57BC9263" w14:textId="77777777" w:rsidR="00B80EA1" w:rsidRPr="004D473B" w:rsidRDefault="00B80EA1" w:rsidP="00B1161D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  <w:cs/>
        </w:rPr>
      </w:pPr>
    </w:p>
    <w:p w14:paraId="4C5C2ECE" w14:textId="7C5B0A71" w:rsidR="0096290F" w:rsidRPr="00B80EA1" w:rsidRDefault="0096290F" w:rsidP="00A65EB6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B80EA1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B80EA1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644C68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644C68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644C68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644C68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0449E5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4D473B" w:rsidRDefault="000449E5" w:rsidP="000449E5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69335BFB" w:rsidR="000449E5" w:rsidRDefault="000449E5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A1377B">
        <w:rPr>
          <w:rFonts w:ascii="TH Sarabun New" w:hAnsi="TH Sarabun New" w:cs="TH Sarabun New"/>
          <w:sz w:val="28"/>
          <w:cs/>
        </w:rPr>
        <w:t xml:space="preserve"> </w:t>
      </w:r>
      <w:r w:rsidR="00A021F7" w:rsidRPr="00A021F7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ครูผู้สอนมีสื่อและแนวทางการจัดการเรียนการสอนที่ทันสมัย หลากหลาย เพียงพอต่อการยกระดับการเรียนรู้ของผู้เรียน</w:t>
      </w:r>
    </w:p>
    <w:p w14:paraId="604169E1" w14:textId="77777777" w:rsidR="004D473B" w:rsidRPr="004D473B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bookmarkStart w:id="1" w:name="_GoBack"/>
      <w:bookmarkEnd w:id="1"/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610"/>
        <w:gridCol w:w="1627"/>
        <w:gridCol w:w="1537"/>
        <w:gridCol w:w="1537"/>
      </w:tblGrid>
      <w:tr w:rsidR="00F629F8" w:rsidRPr="004D473B" w14:paraId="376B068B" w14:textId="77777777" w:rsidTr="00845752">
        <w:tc>
          <w:tcPr>
            <w:tcW w:w="170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61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62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3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3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845752">
        <w:trPr>
          <w:trHeight w:val="2269"/>
        </w:trPr>
        <w:tc>
          <w:tcPr>
            <w:tcW w:w="1705" w:type="dxa"/>
          </w:tcPr>
          <w:p w14:paraId="637D6144" w14:textId="1AA20392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EE77D5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10" w:type="dxa"/>
          </w:tcPr>
          <w:p w14:paraId="1E25CF12" w14:textId="3D97633C" w:rsidR="00F629F8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845752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845752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6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</w:t>
            </w:r>
            <w:r w:rsidR="00001035"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6"/>
                <w:sz w:val="28"/>
                <w:cs/>
              </w:rPr>
              <w:t>หน้าที่รับผิดชอบ</w:t>
            </w:r>
          </w:p>
          <w:p w14:paraId="2B859CEA" w14:textId="76B06925" w:rsidR="00F629F8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845752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845752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6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62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845752">
        <w:tc>
          <w:tcPr>
            <w:tcW w:w="1705" w:type="dxa"/>
          </w:tcPr>
          <w:p w14:paraId="6BDA5DAA" w14:textId="2DA43770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EE77D5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10" w:type="dxa"/>
          </w:tcPr>
          <w:p w14:paraId="277D41AB" w14:textId="0DA33A0B" w:rsidR="00F629F8" w:rsidRPr="00845752" w:rsidRDefault="00F629F8" w:rsidP="00D52701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845752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๑ </w:t>
            </w:r>
            <w:r w:rsidR="00EE77D5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EE77D5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EE77D5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พัฒนาทักษะ </w:t>
            </w:r>
            <w:r w:rsidR="00EE77D5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ระดับ</w:t>
            </w:r>
            <w:r w:rsidR="00EE77D5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ประถมศึกษา</w:t>
            </w:r>
            <w:r w:rsidR="003F6275" w:rsidRPr="00097C60">
              <w:rPr>
                <w:rFonts w:ascii="TH Sarabun New" w:hAnsi="TH Sarabun New" w:cs="TH Sarabun New" w:hint="cs"/>
                <w:color w:val="FF0000"/>
                <w:spacing w:val="-6"/>
                <w:sz w:val="28"/>
                <w:cs/>
              </w:rPr>
              <w:t xml:space="preserve"> </w:t>
            </w:r>
            <w:r w:rsidR="00097C60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สื่อปูพื้นฐาน</w:t>
            </w:r>
            <w:r w:rsidR="00AA2261" w:rsidRPr="00845752">
              <w:rPr>
                <w:rFonts w:ascii="TH Sarabun New" w:hAnsi="TH Sarabun New" w:cs="TH Sarabun New"/>
                <w:spacing w:val="-6"/>
                <w:sz w:val="28"/>
                <w:cs/>
              </w:rPr>
              <w:t>ทักษะการอ่านออกเขียนได้</w:t>
            </w:r>
            <w:r w:rsidR="00097C60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 โดยใช้สื่อการเรียนการสอนที่หลากหลาย</w:t>
            </w:r>
          </w:p>
        </w:tc>
        <w:tc>
          <w:tcPr>
            <w:tcW w:w="1627" w:type="dxa"/>
          </w:tcPr>
          <w:p w14:paraId="0B4D16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331220F" w14:textId="27E5BD15" w:rsidR="00F629F8" w:rsidRPr="004D473B" w:rsidRDefault="00A32BF9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F629F8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F629F8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3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845752">
        <w:tc>
          <w:tcPr>
            <w:tcW w:w="1705" w:type="dxa"/>
          </w:tcPr>
          <w:p w14:paraId="63FFB2DB" w14:textId="0FEF870D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EE77D5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10" w:type="dxa"/>
          </w:tcPr>
          <w:p w14:paraId="13E80178" w14:textId="0802941E" w:rsidR="00DB1DF3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845752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845752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DB1DF3" w:rsidRPr="00845752">
              <w:rPr>
                <w:rFonts w:ascii="TH Sarabun New" w:hAnsi="TH Sarabun New" w:cs="TH Sarabun New"/>
                <w:spacing w:val="-8"/>
                <w:sz w:val="28"/>
                <w:cs/>
              </w:rPr>
              <w:t xml:space="preserve">ผู้เรียนมีสมรรถนะการสื่อสาร ทักษะการคิดและทักษะศตวรรษที่ ๒๑ ด้วยการจัดการเรียนรู้เชิงรุก </w:t>
            </w:r>
            <w:r w:rsidR="0084690F" w:rsidRPr="00845752">
              <w:rPr>
                <w:rFonts w:ascii="TH Sarabun New" w:hAnsi="TH Sarabun New" w:cs="TH Sarabun New"/>
                <w:spacing w:val="-8"/>
                <w:sz w:val="28"/>
                <w:cs/>
              </w:rPr>
              <w:t>เพื่อนำไปสู่การส่งเสริ</w:t>
            </w:r>
            <w:r w:rsidR="0084690F"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ม</w:t>
            </w:r>
            <w:r w:rsidR="00DB1DF3" w:rsidRPr="00845752">
              <w:rPr>
                <w:rFonts w:ascii="TH Sarabun New" w:hAnsi="TH Sarabun New" w:cs="TH Sarabun New"/>
                <w:spacing w:val="-8"/>
                <w:sz w:val="28"/>
                <w:cs/>
              </w:rPr>
              <w:t>สมรรถนะทางภาษา</w:t>
            </w:r>
          </w:p>
          <w:p w14:paraId="70FE58EE" w14:textId="65B60B9A" w:rsidR="00F629F8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845752">
              <w:rPr>
                <w:rFonts w:ascii="TH Sarabun New" w:hAnsi="TH Sarabun New" w:cs="TH Sarabun New" w:hint="cs"/>
                <w:spacing w:val="-10"/>
                <w:sz w:val="28"/>
                <w:cs/>
              </w:rPr>
              <w:lastRenderedPageBreak/>
              <w:t>๓</w:t>
            </w:r>
            <w:r w:rsidRPr="00845752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845752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10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3699E040" w:rsidR="004D473B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845752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845752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845752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10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62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845752">
        <w:tc>
          <w:tcPr>
            <w:tcW w:w="1705" w:type="dxa"/>
          </w:tcPr>
          <w:p w14:paraId="378203CA" w14:textId="731CBC83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EE77D5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10" w:type="dxa"/>
          </w:tcPr>
          <w:p w14:paraId="328C548D" w14:textId="02346111" w:rsidR="00F629F8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845752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845752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8"/>
                <w:sz w:val="28"/>
                <w:cs/>
              </w:rPr>
              <w:t>นำปัญหาและข้อเสนอแนะมาวิเคราะห์</w:t>
            </w:r>
            <w:r w:rsidRPr="00845752">
              <w:rPr>
                <w:rFonts w:ascii="TH Sarabun New" w:hAnsi="TH Sarabun New" w:cs="TH Sarabun New"/>
                <w:spacing w:val="-8"/>
                <w:sz w:val="28"/>
                <w:cs/>
              </w:rPr>
              <w:br/>
              <w:t>และหาแนวทางปรับปรุงแก้ไข</w:t>
            </w:r>
          </w:p>
          <w:p w14:paraId="4C94741F" w14:textId="3BE6AD83" w:rsidR="00F629F8" w:rsidRPr="00845752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845752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845752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845752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845752">
              <w:rPr>
                <w:rFonts w:ascii="TH Sarabun New" w:hAnsi="TH Sarabun New" w:cs="TH Sarabun New"/>
                <w:spacing w:val="-8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62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3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AA653E" w:rsidRPr="004D473B" w14:paraId="0A503B72" w14:textId="77777777" w:rsidTr="001B2B5A">
        <w:tc>
          <w:tcPr>
            <w:tcW w:w="3485" w:type="dxa"/>
            <w:vMerge w:val="restart"/>
            <w:vAlign w:val="center"/>
          </w:tcPr>
          <w:p w14:paraId="6C4F6031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3C2A3070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3990FD3F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AA653E" w:rsidRPr="004D473B" w14:paraId="5C3F5576" w14:textId="77777777" w:rsidTr="001B2B5A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43054AEC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3D1816A7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6029D31E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3F95068E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53295B90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74AA8551" w14:textId="77777777" w:rsidR="00AA653E" w:rsidRPr="004D473B" w:rsidRDefault="00AA653E" w:rsidP="001B2B5A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4CC964BE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652AB1A6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31EE2B56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190149A7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173431D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1DE29943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191E5E22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3D0DFA12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AA653E" w:rsidRPr="004D473B" w14:paraId="40DD07F4" w14:textId="77777777" w:rsidTr="001B2B5A">
        <w:tc>
          <w:tcPr>
            <w:tcW w:w="3485" w:type="dxa"/>
            <w:tcBorders>
              <w:bottom w:val="nil"/>
            </w:tcBorders>
            <w:vAlign w:val="center"/>
          </w:tcPr>
          <w:p w14:paraId="04BE704E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18E70B0C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2576" behindDoc="0" locked="0" layoutInCell="1" allowOverlap="1" wp14:anchorId="1AF28398" wp14:editId="64AF2B18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0429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729F935D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6EE545FA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6CBA76F0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4871BD6A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4E7C5875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35A6F40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0F6AAF90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DDDB77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C3927E3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37BC307E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499D2385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2C6885AD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AA653E" w:rsidRPr="004D473B" w14:paraId="59741926" w14:textId="77777777" w:rsidTr="001B2B5A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7A86E7C4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24763906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1552" behindDoc="0" locked="0" layoutInCell="1" allowOverlap="1" wp14:anchorId="2F151F7F" wp14:editId="5866149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6C41A" id="Straight Arrow Connector 34" o:spid="_x0000_s1026" type="#_x0000_t32" style="position:absolute;margin-left:1.45pt;margin-top:8pt;width:21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66766788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676EA9C4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B73AA7C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3F600833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62276C5C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1D74EB7A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297A69EF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583EBBA8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79B200F5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3CDBAA8B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522A73EE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41AE5EB5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AA653E" w:rsidRPr="004D473B" w14:paraId="257BD6F7" w14:textId="77777777" w:rsidTr="001B2B5A">
        <w:tc>
          <w:tcPr>
            <w:tcW w:w="3485" w:type="dxa"/>
            <w:tcBorders>
              <w:top w:val="nil"/>
            </w:tcBorders>
            <w:vAlign w:val="center"/>
          </w:tcPr>
          <w:p w14:paraId="55F5A703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C15009F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5CC5A821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5CFE80F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65AC5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74624" behindDoc="0" locked="0" layoutInCell="1" allowOverlap="1" wp14:anchorId="5F2FD8D0" wp14:editId="499D911B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72D510CE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3600" behindDoc="0" locked="0" layoutInCell="1" allowOverlap="1" wp14:anchorId="3CD4A814" wp14:editId="4540D6FD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DAB0A" id="Straight Arrow Connector 3" o:spid="_x0000_s1026" type="#_x0000_t32" style="position:absolute;margin-left:-16.3pt;margin-top:41.7pt;width:21pt;height:0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72F2957C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F5DB08E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284B10D4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62D1554D" w14:textId="77777777" w:rsidR="00AA653E" w:rsidRPr="004D473B" w:rsidRDefault="00AA653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13C26555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23B6391C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20B9A8BD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0D8B0BAB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2A4B4AA8" w14:textId="77777777" w:rsidR="00AA653E" w:rsidRPr="004D473B" w:rsidRDefault="00AA653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6B09998C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6A5480C6" w14:textId="77777777" w:rsidR="002D2D36" w:rsidRPr="004D473B" w:rsidRDefault="002D2D36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50B5065A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0F4F3D35" w14:textId="1B711E08" w:rsidR="002D2D36" w:rsidRPr="00FF6BB4" w:rsidRDefault="002D2D36" w:rsidP="00FF6BB4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514A07BD" w:rsidR="00F8668D" w:rsidRPr="004D473B" w:rsidRDefault="00736610" w:rsidP="00F01945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EE77D5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EE77D5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EE77D5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EE77D5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</w:t>
            </w:r>
            <w:r w:rsidR="00EE77D5" w:rsidRPr="00744643">
              <w:rPr>
                <w:rFonts w:ascii="TH Sarabun New" w:hAnsi="TH Sarabun New" w:cs="TH Sarabun New"/>
                <w:sz w:val="28"/>
                <w:cs/>
              </w:rPr>
              <w:t>ประถมศึกษา</w:t>
            </w:r>
            <w:r w:rsidR="00EE77D5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001035" w:rsidRPr="003F6275">
              <w:rPr>
                <w:rFonts w:ascii="TH Sarabun New" w:hAnsi="TH Sarabun New" w:cs="TH Sarabun New"/>
                <w:color w:val="FF0000"/>
                <w:sz w:val="28"/>
                <w:cs/>
              </w:rPr>
              <w:t>ชุด พัฒนาทักษะการสื่อสารภาษาไทยและทักษะการคิด</w:t>
            </w:r>
            <w:r w:rsidR="00001035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0A0981F3" w:rsidR="00736610" w:rsidRPr="004D473B" w:rsidRDefault="00A32BF9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๗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</w:t>
            </w:r>
            <w:r w:rsidR="007D310B"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="007D310B"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7D310B">
        <w:trPr>
          <w:trHeight w:val="552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7D310B">
        <w:trPr>
          <w:trHeight w:val="552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1333B7F0" w14:textId="047C7B92" w:rsidR="0096290F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 </w:t>
      </w:r>
    </w:p>
    <w:p w14:paraId="369D47F0" w14:textId="77777777" w:rsidR="00845752" w:rsidRPr="004D473B" w:rsidRDefault="00845752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845752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845752">
        <w:tc>
          <w:tcPr>
            <w:tcW w:w="3685" w:type="dxa"/>
          </w:tcPr>
          <w:p w14:paraId="7D846ABD" w14:textId="63848BF0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AA653E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70516DC0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AA653E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845752">
        <w:tc>
          <w:tcPr>
            <w:tcW w:w="3685" w:type="dxa"/>
          </w:tcPr>
          <w:p w14:paraId="646A07E5" w14:textId="6EF962D5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AA653E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7EEC5FFF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AA653E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4B3F12E8" w14:textId="77777777" w:rsidR="002D2D36" w:rsidRDefault="00175039" w:rsidP="002D2D3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619404FC" w14:textId="77777777" w:rsidR="002D2D36" w:rsidRDefault="00FF0E43" w:rsidP="00BE390D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 w:rsidRPr="002D2D36">
        <w:rPr>
          <w:rFonts w:ascii="TH Sarabun New" w:hAnsi="TH Sarabun New" w:cs="TH Sarabun New" w:hint="cs"/>
          <w:sz w:val="28"/>
          <w:cs/>
        </w:rPr>
        <w:t>๑๐</w:t>
      </w:r>
      <w:r w:rsidRPr="002D2D36">
        <w:rPr>
          <w:rFonts w:ascii="TH Sarabun New" w:hAnsi="TH Sarabun New" w:cs="TH Sarabun New"/>
          <w:sz w:val="28"/>
          <w:cs/>
        </w:rPr>
        <w:t>.</w:t>
      </w:r>
      <w:r w:rsidRPr="002D2D36">
        <w:rPr>
          <w:rFonts w:ascii="TH Sarabun New" w:hAnsi="TH Sarabun New" w:cs="TH Sarabun New" w:hint="cs"/>
          <w:sz w:val="28"/>
          <w:cs/>
        </w:rPr>
        <w:t>๑</w:t>
      </w:r>
      <w:r w:rsidR="000822E2" w:rsidRPr="002D2D36">
        <w:rPr>
          <w:rFonts w:ascii="TH Sarabun New" w:hAnsi="TH Sarabun New" w:cs="TH Sarabun New"/>
          <w:sz w:val="28"/>
          <w:cs/>
        </w:rPr>
        <w:t xml:space="preserve"> </w:t>
      </w:r>
      <w:r w:rsidR="00FF6BB4" w:rsidRPr="002D2D36">
        <w:rPr>
          <w:rFonts w:ascii="TH Sarabun New" w:hAnsi="TH Sarabun New" w:cs="TH Sarabun New"/>
          <w:sz w:val="28"/>
          <w:cs/>
        </w:rPr>
        <w:t xml:space="preserve">ผู้เรียนมีสมรรถนะการสื่อสาร ทักษะการคิดและทักษะศตวรรษที่ </w:t>
      </w:r>
      <w:r w:rsidR="00620335" w:rsidRPr="002D2D36">
        <w:rPr>
          <w:rFonts w:ascii="TH Sarabun New" w:hAnsi="TH Sarabun New" w:cs="TH Sarabun New"/>
          <w:sz w:val="28"/>
          <w:cs/>
        </w:rPr>
        <w:t>๒๑ ด้วยการจัดการเรียนรู้เชิงรุก</w:t>
      </w:r>
      <w:r w:rsidR="00FF6BB4" w:rsidRPr="002D2D36">
        <w:rPr>
          <w:rFonts w:ascii="TH Sarabun New" w:hAnsi="TH Sarabun New" w:cs="TH Sarabun New"/>
          <w:sz w:val="28"/>
          <w:cs/>
        </w:rPr>
        <w:t>(</w:t>
      </w:r>
      <w:r w:rsidR="00FF6BB4" w:rsidRPr="002D2D36">
        <w:rPr>
          <w:rFonts w:ascii="TH Sarabun New" w:hAnsi="TH Sarabun New" w:cs="TH Sarabun New"/>
          <w:sz w:val="28"/>
        </w:rPr>
        <w:t xml:space="preserve">Active Learning) </w:t>
      </w:r>
      <w:r w:rsidR="00FF6BB4" w:rsidRPr="002D2D36">
        <w:rPr>
          <w:rFonts w:ascii="TH Sarabun New" w:hAnsi="TH Sarabun New" w:cs="TH Sarabun New"/>
          <w:sz w:val="28"/>
          <w:cs/>
        </w:rPr>
        <w:t>เพื่อนำไปสู่การส่งเสริมสมรรถนะทางภาษา</w:t>
      </w:r>
    </w:p>
    <w:p w14:paraId="29C16C3B" w14:textId="77777777" w:rsidR="002D2D36" w:rsidRDefault="00FF0E43" w:rsidP="00BE390D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FF6BB4" w:rsidRPr="00FF6BB4">
        <w:rPr>
          <w:rFonts w:ascii="TH Sarabun New" w:hAnsi="TH Sarabun New" w:cs="TH Sarabun New"/>
          <w:sz w:val="28"/>
          <w:cs/>
        </w:rPr>
        <w:t>ผู้เรียนมีพัฒนาการด้านทักษะการอ่าน การเขียนสื่อความ และการคิดคำนวณ ได้ตามเกณฑ์มาตรฐานที่สำนักงานคณะกรรมการการศึกษาขั้นพื้นฐานกำหนด</w:t>
      </w:r>
    </w:p>
    <w:p w14:paraId="393CB583" w14:textId="52C34F2E" w:rsidR="00FF0E43" w:rsidRPr="002D2D36" w:rsidRDefault="00FF0E43" w:rsidP="00BE390D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</w:rPr>
        <w:t>.</w:t>
      </w:r>
      <w:r w:rsidR="00FF6BB4">
        <w:rPr>
          <w:rFonts w:ascii="TH Sarabun New" w:hAnsi="TH Sarabun New" w:cs="TH Sarabun New" w:hint="cs"/>
          <w:sz w:val="28"/>
          <w:cs/>
        </w:rPr>
        <w:t xml:space="preserve">๓ </w:t>
      </w:r>
      <w:r w:rsidR="00FF6BB4">
        <w:rPr>
          <w:rFonts w:ascii="TH Sarabun New" w:hAnsi="TH Sarabun New" w:cs="TH Sarabun New"/>
          <w:sz w:val="28"/>
          <w:cs/>
        </w:rPr>
        <w:t>ผู้สอน</w:t>
      </w:r>
      <w:r w:rsidR="00FF6BB4" w:rsidRPr="00FF6BB4">
        <w:rPr>
          <w:rFonts w:ascii="TH Sarabun New" w:hAnsi="TH Sarabun New" w:cs="TH Sarabun New"/>
          <w:sz w:val="28"/>
          <w:cs/>
        </w:rPr>
        <w:t>มีเครื่องมือกิจกรรมการเรียนการสอนเพื่อพัฒนาทักษะด้านการอ่าน การเขียน และการใช้ภาษาไทย</w:t>
      </w:r>
      <w:r w:rsidR="00FF6BB4">
        <w:rPr>
          <w:rFonts w:ascii="TH Sarabun New" w:hAnsi="TH Sarabun New" w:cs="TH Sarabun New"/>
          <w:sz w:val="28"/>
          <w:cs/>
        </w:rPr>
        <w:t>เพื่อการสื่อสารให้กับผู้เรียน</w:t>
      </w:r>
      <w:r w:rsidR="00FF6BB4" w:rsidRPr="00FF6BB4">
        <w:rPr>
          <w:rFonts w:ascii="TH Sarabun New" w:hAnsi="TH Sarabun New" w:cs="TH Sarabun New"/>
          <w:sz w:val="28"/>
          <w:cs/>
        </w:rPr>
        <w:t>อย่างมีประสิทธิภาพ</w:t>
      </w:r>
    </w:p>
    <w:p w14:paraId="5EAAE8EE" w14:textId="65723C36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7752FEB3" w14:textId="25283190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46020F30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</w:p>
    <w:p w14:paraId="580D8F8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1035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67527"/>
    <w:rsid w:val="00073114"/>
    <w:rsid w:val="000763C2"/>
    <w:rsid w:val="000822E2"/>
    <w:rsid w:val="000876B3"/>
    <w:rsid w:val="00097C60"/>
    <w:rsid w:val="000A498F"/>
    <w:rsid w:val="000B1A04"/>
    <w:rsid w:val="000C15B0"/>
    <w:rsid w:val="000D59E7"/>
    <w:rsid w:val="000E6CA9"/>
    <w:rsid w:val="000F404C"/>
    <w:rsid w:val="0011747A"/>
    <w:rsid w:val="00123534"/>
    <w:rsid w:val="00124C8C"/>
    <w:rsid w:val="00132CDA"/>
    <w:rsid w:val="00141525"/>
    <w:rsid w:val="00146D8E"/>
    <w:rsid w:val="001505C0"/>
    <w:rsid w:val="001564B2"/>
    <w:rsid w:val="00157FB8"/>
    <w:rsid w:val="00173867"/>
    <w:rsid w:val="00175039"/>
    <w:rsid w:val="00187D73"/>
    <w:rsid w:val="001C6D17"/>
    <w:rsid w:val="001E1744"/>
    <w:rsid w:val="001E3C5C"/>
    <w:rsid w:val="001E4237"/>
    <w:rsid w:val="0020338A"/>
    <w:rsid w:val="00211EA2"/>
    <w:rsid w:val="00213620"/>
    <w:rsid w:val="002141F0"/>
    <w:rsid w:val="00234D73"/>
    <w:rsid w:val="00234F7C"/>
    <w:rsid w:val="00235B28"/>
    <w:rsid w:val="002365EA"/>
    <w:rsid w:val="002534B2"/>
    <w:rsid w:val="00255FC4"/>
    <w:rsid w:val="00270F65"/>
    <w:rsid w:val="00287349"/>
    <w:rsid w:val="002B3C37"/>
    <w:rsid w:val="002C5724"/>
    <w:rsid w:val="002D2D36"/>
    <w:rsid w:val="002D47E9"/>
    <w:rsid w:val="002E16C6"/>
    <w:rsid w:val="002E63B9"/>
    <w:rsid w:val="002F306C"/>
    <w:rsid w:val="00302928"/>
    <w:rsid w:val="00310471"/>
    <w:rsid w:val="003260C2"/>
    <w:rsid w:val="0033207A"/>
    <w:rsid w:val="003546CC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3F6275"/>
    <w:rsid w:val="00445858"/>
    <w:rsid w:val="00462DA7"/>
    <w:rsid w:val="00465702"/>
    <w:rsid w:val="004750D9"/>
    <w:rsid w:val="00480135"/>
    <w:rsid w:val="00496B39"/>
    <w:rsid w:val="004A1CF4"/>
    <w:rsid w:val="004D3DFF"/>
    <w:rsid w:val="004D473B"/>
    <w:rsid w:val="004E4691"/>
    <w:rsid w:val="00506D8D"/>
    <w:rsid w:val="005141A3"/>
    <w:rsid w:val="00524E89"/>
    <w:rsid w:val="00527408"/>
    <w:rsid w:val="005327AB"/>
    <w:rsid w:val="00573ACC"/>
    <w:rsid w:val="0058512E"/>
    <w:rsid w:val="005D7729"/>
    <w:rsid w:val="005E6EA3"/>
    <w:rsid w:val="006071D8"/>
    <w:rsid w:val="00620335"/>
    <w:rsid w:val="00620D25"/>
    <w:rsid w:val="00644C68"/>
    <w:rsid w:val="00652726"/>
    <w:rsid w:val="00663CA1"/>
    <w:rsid w:val="00665A81"/>
    <w:rsid w:val="00670F3C"/>
    <w:rsid w:val="00724249"/>
    <w:rsid w:val="00725DE9"/>
    <w:rsid w:val="00736610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1C7E"/>
    <w:rsid w:val="007F3570"/>
    <w:rsid w:val="007F769E"/>
    <w:rsid w:val="00807A79"/>
    <w:rsid w:val="00813101"/>
    <w:rsid w:val="00813C41"/>
    <w:rsid w:val="00826585"/>
    <w:rsid w:val="008421B8"/>
    <w:rsid w:val="00845752"/>
    <w:rsid w:val="0084690F"/>
    <w:rsid w:val="008661D4"/>
    <w:rsid w:val="00866EFF"/>
    <w:rsid w:val="008731D5"/>
    <w:rsid w:val="00874F21"/>
    <w:rsid w:val="00877293"/>
    <w:rsid w:val="00884297"/>
    <w:rsid w:val="008843C8"/>
    <w:rsid w:val="00893197"/>
    <w:rsid w:val="008A7014"/>
    <w:rsid w:val="008B7DA9"/>
    <w:rsid w:val="008D61CC"/>
    <w:rsid w:val="008F0B42"/>
    <w:rsid w:val="00905235"/>
    <w:rsid w:val="009433D2"/>
    <w:rsid w:val="00950B16"/>
    <w:rsid w:val="0096290F"/>
    <w:rsid w:val="00974BA6"/>
    <w:rsid w:val="00986F2F"/>
    <w:rsid w:val="00992FEF"/>
    <w:rsid w:val="00996DEA"/>
    <w:rsid w:val="009A1FE5"/>
    <w:rsid w:val="009A23BD"/>
    <w:rsid w:val="009A5300"/>
    <w:rsid w:val="009D0B25"/>
    <w:rsid w:val="009E262C"/>
    <w:rsid w:val="009F4059"/>
    <w:rsid w:val="00A021F7"/>
    <w:rsid w:val="00A078E3"/>
    <w:rsid w:val="00A1332A"/>
    <w:rsid w:val="00A1377B"/>
    <w:rsid w:val="00A1642F"/>
    <w:rsid w:val="00A32BF9"/>
    <w:rsid w:val="00A4496C"/>
    <w:rsid w:val="00A51EDE"/>
    <w:rsid w:val="00A65EB6"/>
    <w:rsid w:val="00A804C5"/>
    <w:rsid w:val="00A84696"/>
    <w:rsid w:val="00AA0618"/>
    <w:rsid w:val="00AA2261"/>
    <w:rsid w:val="00AA53CE"/>
    <w:rsid w:val="00AA653E"/>
    <w:rsid w:val="00AB112B"/>
    <w:rsid w:val="00AD160A"/>
    <w:rsid w:val="00AF10D7"/>
    <w:rsid w:val="00B1161D"/>
    <w:rsid w:val="00B6424C"/>
    <w:rsid w:val="00B657D2"/>
    <w:rsid w:val="00B80EA1"/>
    <w:rsid w:val="00B87D42"/>
    <w:rsid w:val="00BA20F7"/>
    <w:rsid w:val="00BB0E08"/>
    <w:rsid w:val="00BB1AED"/>
    <w:rsid w:val="00BB5871"/>
    <w:rsid w:val="00BB713E"/>
    <w:rsid w:val="00BC36CD"/>
    <w:rsid w:val="00BC4D02"/>
    <w:rsid w:val="00BD6E0F"/>
    <w:rsid w:val="00BE390D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44AE6"/>
    <w:rsid w:val="00C64B2B"/>
    <w:rsid w:val="00C71014"/>
    <w:rsid w:val="00C76D82"/>
    <w:rsid w:val="00C83B8C"/>
    <w:rsid w:val="00CA0A7E"/>
    <w:rsid w:val="00CA6833"/>
    <w:rsid w:val="00CC7FE8"/>
    <w:rsid w:val="00CE1FF3"/>
    <w:rsid w:val="00D40B20"/>
    <w:rsid w:val="00D52701"/>
    <w:rsid w:val="00D62603"/>
    <w:rsid w:val="00D828F5"/>
    <w:rsid w:val="00DA06BB"/>
    <w:rsid w:val="00DA1D35"/>
    <w:rsid w:val="00DA3AA5"/>
    <w:rsid w:val="00DA51EF"/>
    <w:rsid w:val="00DB1DF3"/>
    <w:rsid w:val="00DB4C44"/>
    <w:rsid w:val="00DC3CF4"/>
    <w:rsid w:val="00DC55AA"/>
    <w:rsid w:val="00E34B7F"/>
    <w:rsid w:val="00E530E9"/>
    <w:rsid w:val="00E607D1"/>
    <w:rsid w:val="00E9505F"/>
    <w:rsid w:val="00EB1181"/>
    <w:rsid w:val="00EB54CF"/>
    <w:rsid w:val="00EC3D62"/>
    <w:rsid w:val="00ED44AE"/>
    <w:rsid w:val="00EE77D5"/>
    <w:rsid w:val="00EF3BAA"/>
    <w:rsid w:val="00F01945"/>
    <w:rsid w:val="00F04278"/>
    <w:rsid w:val="00F0701C"/>
    <w:rsid w:val="00F13D71"/>
    <w:rsid w:val="00F32893"/>
    <w:rsid w:val="00F347C8"/>
    <w:rsid w:val="00F34E70"/>
    <w:rsid w:val="00F3506F"/>
    <w:rsid w:val="00F37A79"/>
    <w:rsid w:val="00F5200D"/>
    <w:rsid w:val="00F57235"/>
    <w:rsid w:val="00F629F8"/>
    <w:rsid w:val="00F70690"/>
    <w:rsid w:val="00F8668D"/>
    <w:rsid w:val="00F9531C"/>
    <w:rsid w:val="00FE1C4E"/>
    <w:rsid w:val="00FE510B"/>
    <w:rsid w:val="00FE75A6"/>
    <w:rsid w:val="00FF0288"/>
    <w:rsid w:val="00FF0E4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Piyarat Chumsang</cp:lastModifiedBy>
  <cp:revision>62</cp:revision>
  <cp:lastPrinted>2023-08-22T03:16:00Z</cp:lastPrinted>
  <dcterms:created xsi:type="dcterms:W3CDTF">2021-03-16T11:36:00Z</dcterms:created>
  <dcterms:modified xsi:type="dcterms:W3CDTF">2023-09-06T01:36:00Z</dcterms:modified>
</cp:coreProperties>
</file>